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C8041" w14:textId="77777777" w:rsidR="007B0548" w:rsidRPr="00164D36" w:rsidRDefault="007B0548" w:rsidP="007B0548">
      <w:pPr>
        <w:jc w:val="left"/>
        <w:rPr>
          <w:rFonts w:cs="Arial"/>
          <w:szCs w:val="20"/>
        </w:rPr>
      </w:pPr>
    </w:p>
    <w:tbl>
      <w:tblPr>
        <w:tblStyle w:val="TableTheme"/>
        <w:tblpPr w:leftFromText="180" w:rightFromText="180" w:vertAnchor="text" w:tblpY="1"/>
        <w:tblOverlap w:val="never"/>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847"/>
      </w:tblGrid>
      <w:tr w:rsidR="007B0548" w:rsidRPr="00F33D02" w14:paraId="451C0F53" w14:textId="77777777" w:rsidTr="006F220A">
        <w:tc>
          <w:tcPr>
            <w:tcW w:w="4950" w:type="dxa"/>
          </w:tcPr>
          <w:p w14:paraId="63111474" w14:textId="3A9826A7" w:rsidR="007B0548" w:rsidRPr="005D0588" w:rsidRDefault="007B0548" w:rsidP="00835C31">
            <w:pPr>
              <w:spacing w:before="0" w:after="0" w:line="276" w:lineRule="auto"/>
              <w:rPr>
                <w:b/>
                <w:bCs w:val="0"/>
                <w:caps/>
              </w:rPr>
            </w:pPr>
            <w:r w:rsidRPr="005D0588">
              <w:rPr>
                <w:b/>
                <w:caps/>
              </w:rPr>
              <w:t>Before the</w:t>
            </w:r>
            <w:r w:rsidR="00A00AE5" w:rsidRPr="005D0588">
              <w:rPr>
                <w:rFonts w:eastAsiaTheme="minorHAnsi" w:cs="Arial"/>
                <w:b/>
                <w:caps/>
                <w:szCs w:val="20"/>
                <w:lang w:val="en-US" w:eastAsia="en-US"/>
              </w:rPr>
              <w:t xml:space="preserve"> Kāpiti Coast </w:t>
            </w:r>
            <w:r w:rsidRPr="005D0588">
              <w:rPr>
                <w:b/>
                <w:caps/>
              </w:rPr>
              <w:t>District Council</w:t>
            </w:r>
          </w:p>
        </w:tc>
        <w:tc>
          <w:tcPr>
            <w:tcW w:w="2847" w:type="dxa"/>
          </w:tcPr>
          <w:p w14:paraId="214A93FD" w14:textId="77777777" w:rsidR="007B0548" w:rsidRPr="00F33D02" w:rsidRDefault="007B0548" w:rsidP="00835C31">
            <w:pPr>
              <w:tabs>
                <w:tab w:val="right" w:pos="7513"/>
              </w:tabs>
              <w:spacing w:before="0" w:after="0" w:line="240" w:lineRule="auto"/>
              <w:rPr>
                <w:szCs w:val="20"/>
              </w:rPr>
            </w:pPr>
          </w:p>
        </w:tc>
      </w:tr>
      <w:tr w:rsidR="007B0548" w:rsidRPr="00F33D02" w14:paraId="1F928C66" w14:textId="77777777" w:rsidTr="006F220A">
        <w:tc>
          <w:tcPr>
            <w:tcW w:w="4950" w:type="dxa"/>
          </w:tcPr>
          <w:p w14:paraId="6084C8C1" w14:textId="77777777" w:rsidR="007B0548" w:rsidRPr="00F33D02" w:rsidRDefault="007B0548" w:rsidP="00835C31">
            <w:pPr>
              <w:tabs>
                <w:tab w:val="right" w:pos="7513"/>
              </w:tabs>
              <w:spacing w:before="0" w:after="0" w:line="240" w:lineRule="auto"/>
              <w:rPr>
                <w:szCs w:val="20"/>
              </w:rPr>
            </w:pPr>
          </w:p>
          <w:p w14:paraId="611679A4" w14:textId="77777777" w:rsidR="007B0548" w:rsidRPr="00F33D02" w:rsidRDefault="007B0548" w:rsidP="00835C31">
            <w:pPr>
              <w:tabs>
                <w:tab w:val="right" w:pos="7513"/>
              </w:tabs>
              <w:spacing w:before="0" w:after="0" w:line="240" w:lineRule="auto"/>
              <w:rPr>
                <w:szCs w:val="20"/>
              </w:rPr>
            </w:pPr>
          </w:p>
        </w:tc>
        <w:tc>
          <w:tcPr>
            <w:tcW w:w="2847" w:type="dxa"/>
          </w:tcPr>
          <w:p w14:paraId="36456723" w14:textId="77777777" w:rsidR="007B0548" w:rsidRPr="00F33D02" w:rsidRDefault="007B0548" w:rsidP="00835C31">
            <w:pPr>
              <w:tabs>
                <w:tab w:val="right" w:pos="7513"/>
              </w:tabs>
              <w:spacing w:before="0" w:after="0" w:line="240" w:lineRule="auto"/>
              <w:rPr>
                <w:szCs w:val="20"/>
              </w:rPr>
            </w:pPr>
          </w:p>
        </w:tc>
      </w:tr>
      <w:tr w:rsidR="007B0548" w:rsidRPr="00F33D02" w14:paraId="0607B54E" w14:textId="77777777" w:rsidTr="006F220A">
        <w:trPr>
          <w:trHeight w:val="375"/>
        </w:trPr>
        <w:tc>
          <w:tcPr>
            <w:tcW w:w="4950" w:type="dxa"/>
            <w:tcBorders>
              <w:bottom w:val="single" w:sz="2" w:space="0" w:color="A6A6A6" w:themeColor="background1" w:themeShade="A6"/>
            </w:tcBorders>
          </w:tcPr>
          <w:p w14:paraId="5420E0FF" w14:textId="77777777" w:rsidR="007B0548" w:rsidRPr="00F33D02" w:rsidRDefault="007B0548" w:rsidP="00835C31">
            <w:pPr>
              <w:tabs>
                <w:tab w:val="right" w:pos="7513"/>
              </w:tabs>
              <w:spacing w:before="0" w:after="0" w:line="240" w:lineRule="auto"/>
              <w:rPr>
                <w:szCs w:val="20"/>
              </w:rPr>
            </w:pPr>
          </w:p>
        </w:tc>
        <w:tc>
          <w:tcPr>
            <w:tcW w:w="2847" w:type="dxa"/>
            <w:tcBorders>
              <w:bottom w:val="single" w:sz="2" w:space="0" w:color="A6A6A6" w:themeColor="background1" w:themeShade="A6"/>
            </w:tcBorders>
          </w:tcPr>
          <w:p w14:paraId="0C647C78" w14:textId="77777777" w:rsidR="007B0548" w:rsidRPr="00F33D02" w:rsidRDefault="007B0548" w:rsidP="00835C31">
            <w:pPr>
              <w:tabs>
                <w:tab w:val="right" w:pos="7513"/>
              </w:tabs>
              <w:spacing w:before="0" w:after="0" w:line="240" w:lineRule="auto"/>
              <w:rPr>
                <w:b/>
                <w:szCs w:val="20"/>
              </w:rPr>
            </w:pPr>
          </w:p>
        </w:tc>
      </w:tr>
    </w:tbl>
    <w:p w14:paraId="70C31D2B" w14:textId="77777777" w:rsidR="007B0548" w:rsidRPr="00F33D02" w:rsidRDefault="007B0548" w:rsidP="007B0548">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5746"/>
      </w:tblGrid>
      <w:tr w:rsidR="00A00AE5" w:rsidRPr="00F33D02" w14:paraId="115F3CE0" w14:textId="77777777" w:rsidTr="00835C31">
        <w:trPr>
          <w:trHeight w:val="454"/>
        </w:trPr>
        <w:tc>
          <w:tcPr>
            <w:tcW w:w="2093" w:type="dxa"/>
          </w:tcPr>
          <w:p w14:paraId="0842DE6E" w14:textId="1714BADE" w:rsidR="007B0548" w:rsidRPr="00A00AE5" w:rsidRDefault="007B0548" w:rsidP="00835C31">
            <w:pPr>
              <w:pStyle w:val="CoverDetails"/>
              <w:spacing w:before="0"/>
            </w:pPr>
            <w:r w:rsidRPr="005D0588">
              <w:rPr>
                <w:b/>
                <w:caps/>
              </w:rPr>
              <w:t>In the matter</w:t>
            </w:r>
            <w:r w:rsidRPr="00A00AE5">
              <w:t xml:space="preserve"> </w:t>
            </w:r>
          </w:p>
        </w:tc>
        <w:tc>
          <w:tcPr>
            <w:tcW w:w="5921" w:type="dxa"/>
          </w:tcPr>
          <w:p w14:paraId="085BD358" w14:textId="00D9378B" w:rsidR="007B0548" w:rsidRPr="00A00AE5" w:rsidRDefault="00D579DB" w:rsidP="00835C31">
            <w:pPr>
              <w:tabs>
                <w:tab w:val="right" w:pos="7513"/>
              </w:tabs>
              <w:spacing w:before="0" w:after="230" w:line="230" w:lineRule="atLeast"/>
              <w:ind w:left="34"/>
            </w:pPr>
            <w:r w:rsidRPr="00A00AE5">
              <w:t xml:space="preserve">of </w:t>
            </w:r>
            <w:r>
              <w:t>t</w:t>
            </w:r>
            <w:r w:rsidR="007B0548" w:rsidRPr="00A00AE5">
              <w:t xml:space="preserve">he Resource Management Act 1991 </w:t>
            </w:r>
          </w:p>
          <w:p w14:paraId="45C77EFB" w14:textId="77777777" w:rsidR="007B0548" w:rsidRPr="00A00AE5" w:rsidRDefault="007B0548" w:rsidP="00835C31">
            <w:pPr>
              <w:tabs>
                <w:tab w:val="right" w:pos="7513"/>
              </w:tabs>
              <w:spacing w:before="0" w:after="230" w:line="230" w:lineRule="atLeast"/>
              <w:ind w:left="34"/>
              <w:rPr>
                <w:szCs w:val="20"/>
              </w:rPr>
            </w:pPr>
          </w:p>
        </w:tc>
      </w:tr>
      <w:tr w:rsidR="00A00AE5" w:rsidRPr="00F33D02" w14:paraId="4720DBDC" w14:textId="77777777" w:rsidTr="00835C31">
        <w:trPr>
          <w:trHeight w:val="853"/>
        </w:trPr>
        <w:tc>
          <w:tcPr>
            <w:tcW w:w="2093" w:type="dxa"/>
          </w:tcPr>
          <w:p w14:paraId="6AD588BF" w14:textId="77777777" w:rsidR="007B0548" w:rsidRDefault="007B0548" w:rsidP="00835C31">
            <w:pPr>
              <w:tabs>
                <w:tab w:val="right" w:pos="7513"/>
              </w:tabs>
              <w:spacing w:before="0" w:after="0" w:line="240" w:lineRule="auto"/>
              <w:rPr>
                <w:b/>
                <w:bCs w:val="0"/>
                <w:caps/>
              </w:rPr>
            </w:pPr>
            <w:r w:rsidRPr="005D0588">
              <w:t>And</w:t>
            </w:r>
          </w:p>
          <w:p w14:paraId="64CB1D51" w14:textId="77777777" w:rsidR="00D579DB" w:rsidRDefault="00D579DB" w:rsidP="00835C31">
            <w:pPr>
              <w:tabs>
                <w:tab w:val="right" w:pos="7513"/>
              </w:tabs>
              <w:spacing w:before="0" w:after="0" w:line="240" w:lineRule="auto"/>
              <w:rPr>
                <w:b/>
                <w:bCs w:val="0"/>
                <w:caps/>
              </w:rPr>
            </w:pPr>
          </w:p>
          <w:p w14:paraId="257339CA" w14:textId="16AA9513" w:rsidR="00D579DB" w:rsidRDefault="00D579DB" w:rsidP="00835C31">
            <w:pPr>
              <w:tabs>
                <w:tab w:val="right" w:pos="7513"/>
              </w:tabs>
              <w:spacing w:before="0" w:after="0" w:line="240" w:lineRule="auto"/>
              <w:rPr>
                <w:b/>
                <w:bCs w:val="0"/>
                <w:caps/>
              </w:rPr>
            </w:pPr>
          </w:p>
          <w:p w14:paraId="2925C6B5" w14:textId="77777777" w:rsidR="00D579DB" w:rsidRPr="005D0588" w:rsidRDefault="00D579DB" w:rsidP="00835C31">
            <w:pPr>
              <w:tabs>
                <w:tab w:val="right" w:pos="7513"/>
              </w:tabs>
              <w:spacing w:before="0" w:after="0" w:line="240" w:lineRule="auto"/>
              <w:rPr>
                <w:b/>
                <w:bCs w:val="0"/>
                <w:caps/>
                <w:sz w:val="12"/>
                <w:szCs w:val="14"/>
              </w:rPr>
            </w:pPr>
          </w:p>
          <w:p w14:paraId="0DAF211D" w14:textId="25FC8C33" w:rsidR="00D579DB" w:rsidRPr="005D0588" w:rsidRDefault="00D579DB" w:rsidP="00835C31">
            <w:pPr>
              <w:tabs>
                <w:tab w:val="right" w:pos="7513"/>
              </w:tabs>
              <w:spacing w:before="0" w:after="0" w:line="240" w:lineRule="auto"/>
              <w:rPr>
                <w:b/>
                <w:bCs w:val="0"/>
                <w:caps/>
                <w:szCs w:val="20"/>
              </w:rPr>
            </w:pPr>
            <w:r w:rsidRPr="007A1BF3">
              <w:rPr>
                <w:b/>
                <w:bCs w:val="0"/>
                <w:caps/>
              </w:rPr>
              <w:t>In the matter</w:t>
            </w:r>
          </w:p>
        </w:tc>
        <w:tc>
          <w:tcPr>
            <w:tcW w:w="5921" w:type="dxa"/>
          </w:tcPr>
          <w:p w14:paraId="2D80A96E" w14:textId="0132853C" w:rsidR="00D579DB" w:rsidRDefault="00D579DB" w:rsidP="00D579DB">
            <w:pPr>
              <w:autoSpaceDE w:val="0"/>
              <w:autoSpaceDN w:val="0"/>
              <w:adjustRightInd w:val="0"/>
              <w:spacing w:after="0" w:line="240" w:lineRule="auto"/>
              <w:rPr>
                <w:rFonts w:eastAsiaTheme="minorHAnsi" w:cs="Arial"/>
                <w:szCs w:val="20"/>
                <w:lang w:val="en-US" w:eastAsia="en-US"/>
              </w:rPr>
            </w:pPr>
          </w:p>
          <w:p w14:paraId="5D34D809" w14:textId="77777777" w:rsidR="00D579DB" w:rsidRDefault="00D579DB" w:rsidP="00D579DB">
            <w:pPr>
              <w:autoSpaceDE w:val="0"/>
              <w:autoSpaceDN w:val="0"/>
              <w:adjustRightInd w:val="0"/>
              <w:spacing w:after="0" w:line="240" w:lineRule="auto"/>
              <w:rPr>
                <w:rFonts w:eastAsiaTheme="minorHAnsi" w:cs="Arial"/>
                <w:szCs w:val="20"/>
                <w:lang w:val="en-US" w:eastAsia="en-US"/>
              </w:rPr>
            </w:pPr>
          </w:p>
          <w:p w14:paraId="280EF703" w14:textId="42B93F47" w:rsidR="00A00AE5" w:rsidRPr="00A00AE5" w:rsidRDefault="00D579DB" w:rsidP="005D0588">
            <w:pPr>
              <w:autoSpaceDE w:val="0"/>
              <w:autoSpaceDN w:val="0"/>
              <w:adjustRightInd w:val="0"/>
              <w:spacing w:after="0" w:line="240" w:lineRule="auto"/>
              <w:rPr>
                <w:rFonts w:eastAsiaTheme="minorHAnsi" w:cs="Arial"/>
                <w:szCs w:val="20"/>
                <w:lang w:val="en-US" w:eastAsia="en-US"/>
              </w:rPr>
            </w:pPr>
            <w:r>
              <w:rPr>
                <w:rFonts w:eastAsiaTheme="minorHAnsi" w:cs="Arial"/>
                <w:szCs w:val="20"/>
                <w:lang w:val="en-US" w:eastAsia="en-US"/>
              </w:rPr>
              <w:t xml:space="preserve">of </w:t>
            </w:r>
            <w:r w:rsidR="00DC1517" w:rsidRPr="00A00AE5">
              <w:rPr>
                <w:rFonts w:eastAsiaTheme="minorHAnsi" w:cs="Arial"/>
                <w:szCs w:val="20"/>
                <w:lang w:val="en-US" w:eastAsia="en-US"/>
              </w:rPr>
              <w:t xml:space="preserve">an application </w:t>
            </w:r>
            <w:r w:rsidR="00A00AE5" w:rsidRPr="00A00AE5">
              <w:rPr>
                <w:rFonts w:eastAsiaTheme="minorHAnsi" w:cs="Arial"/>
                <w:szCs w:val="20"/>
                <w:lang w:val="en-US" w:eastAsia="en-US"/>
              </w:rPr>
              <w:t>for construction and operation of a Countdown supermarket at 160 Kāpiti Road,</w:t>
            </w:r>
          </w:p>
          <w:p w14:paraId="129610CE" w14:textId="0A005C33" w:rsidR="007B0548" w:rsidRPr="00A00AE5" w:rsidRDefault="00A00AE5" w:rsidP="00A00AE5">
            <w:pPr>
              <w:spacing w:before="0" w:after="230" w:line="230" w:lineRule="atLeast"/>
              <w:rPr>
                <w:rFonts w:eastAsiaTheme="minorHAnsi" w:cs="Arial"/>
                <w:lang w:val="en-US" w:eastAsia="en-US"/>
              </w:rPr>
            </w:pPr>
            <w:r w:rsidRPr="00A00AE5">
              <w:rPr>
                <w:rFonts w:eastAsiaTheme="minorHAnsi" w:cs="Arial"/>
                <w:szCs w:val="20"/>
                <w:lang w:val="en-US" w:eastAsia="en-US"/>
              </w:rPr>
              <w:t>Paraparaumu</w:t>
            </w:r>
            <w:r w:rsidR="00D579DB" w:rsidRPr="00A00AE5">
              <w:rPr>
                <w:rFonts w:eastAsiaTheme="minorHAnsi" w:cs="Arial"/>
                <w:szCs w:val="20"/>
                <w:lang w:val="en-US" w:eastAsia="en-US"/>
              </w:rPr>
              <w:t xml:space="preserve"> </w:t>
            </w:r>
            <w:r w:rsidR="00D579DB">
              <w:rPr>
                <w:rFonts w:eastAsiaTheme="minorHAnsi" w:cs="Arial"/>
                <w:szCs w:val="20"/>
                <w:lang w:val="en-US" w:eastAsia="en-US"/>
              </w:rPr>
              <w:t>(</w:t>
            </w:r>
            <w:r w:rsidR="00D579DB" w:rsidRPr="00A00AE5">
              <w:rPr>
                <w:rFonts w:eastAsiaTheme="minorHAnsi" w:cs="Arial"/>
                <w:szCs w:val="20"/>
                <w:lang w:val="en-US" w:eastAsia="en-US"/>
              </w:rPr>
              <w:t>RM21</w:t>
            </w:r>
            <w:r w:rsidR="00D579DB">
              <w:rPr>
                <w:rFonts w:eastAsiaTheme="minorHAnsi" w:cs="Arial"/>
                <w:szCs w:val="20"/>
                <w:lang w:val="en-US" w:eastAsia="en-US"/>
              </w:rPr>
              <w:t>0</w:t>
            </w:r>
            <w:r w:rsidR="00D579DB" w:rsidRPr="00A00AE5">
              <w:rPr>
                <w:rFonts w:eastAsiaTheme="minorHAnsi" w:cs="Arial"/>
                <w:szCs w:val="20"/>
                <w:lang w:val="en-US" w:eastAsia="en-US"/>
              </w:rPr>
              <w:t>151</w:t>
            </w:r>
            <w:r w:rsidR="00D579DB">
              <w:rPr>
                <w:rFonts w:eastAsiaTheme="minorHAnsi" w:cs="Arial"/>
                <w:szCs w:val="20"/>
                <w:lang w:val="en-US" w:eastAsia="en-US"/>
              </w:rPr>
              <w:t>)</w:t>
            </w:r>
          </w:p>
          <w:p w14:paraId="220F7C50" w14:textId="77777777" w:rsidR="007B0548" w:rsidRPr="00A00AE5" w:rsidRDefault="007B0548" w:rsidP="00835C31">
            <w:pPr>
              <w:pStyle w:val="ListNumber"/>
              <w:spacing w:before="0"/>
              <w:ind w:left="34" w:firstLine="0"/>
              <w:jc w:val="both"/>
              <w:rPr>
                <w:szCs w:val="20"/>
              </w:rPr>
            </w:pPr>
          </w:p>
        </w:tc>
      </w:tr>
    </w:tbl>
    <w:p w14:paraId="529F55BF" w14:textId="77777777" w:rsidR="007B0548" w:rsidRPr="00F33D02" w:rsidRDefault="007B0548" w:rsidP="007B0548">
      <w:pPr>
        <w:spacing w:after="0"/>
        <w:rPr>
          <w:highlight w:val="yellow"/>
        </w:rPr>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7B0548" w:rsidRPr="00F33D02" w14:paraId="0D75AF0E" w14:textId="77777777" w:rsidTr="00835C31">
        <w:trPr>
          <w:trHeight w:val="571"/>
        </w:trPr>
        <w:tc>
          <w:tcPr>
            <w:tcW w:w="7798" w:type="dxa"/>
            <w:tcBorders>
              <w:top w:val="single" w:sz="4" w:space="0" w:color="A6A6A6" w:themeColor="background1" w:themeShade="A6"/>
            </w:tcBorders>
          </w:tcPr>
          <w:p w14:paraId="5B427236" w14:textId="2D20391D" w:rsidR="007B0548" w:rsidRDefault="00BD44AC" w:rsidP="005D0588">
            <w:pPr>
              <w:pStyle w:val="Title"/>
              <w:jc w:val="center"/>
              <w:rPr>
                <w:b/>
                <w:caps/>
                <w:sz w:val="20"/>
                <w:szCs w:val="20"/>
              </w:rPr>
            </w:pPr>
            <w:r>
              <w:rPr>
                <w:b/>
                <w:caps/>
                <w:sz w:val="20"/>
                <w:szCs w:val="20"/>
              </w:rPr>
              <w:t xml:space="preserve">CLOSING </w:t>
            </w:r>
            <w:r w:rsidR="006F220A">
              <w:rPr>
                <w:b/>
                <w:caps/>
                <w:sz w:val="20"/>
                <w:szCs w:val="20"/>
              </w:rPr>
              <w:t>LEGAL SUBMISSIONS</w:t>
            </w:r>
          </w:p>
          <w:p w14:paraId="3DE6BFFD" w14:textId="77777777" w:rsidR="00D579DB" w:rsidRDefault="00D579DB" w:rsidP="005D0588">
            <w:pPr>
              <w:jc w:val="center"/>
              <w:rPr>
                <w:b/>
              </w:rPr>
            </w:pPr>
            <w:r w:rsidRPr="005D0588">
              <w:rPr>
                <w:b/>
              </w:rPr>
              <w:t>ON BEHALF OF TEMPLETON K</w:t>
            </w:r>
            <w:r w:rsidRPr="005D0588">
              <w:rPr>
                <w:rFonts w:cs="Arial"/>
                <w:b/>
              </w:rPr>
              <w:t>Ā</w:t>
            </w:r>
            <w:r w:rsidRPr="005D0588">
              <w:rPr>
                <w:b/>
              </w:rPr>
              <w:t>PITI LIMITED</w:t>
            </w:r>
          </w:p>
          <w:p w14:paraId="45A95D86" w14:textId="2BC659C2" w:rsidR="005A2DFC" w:rsidRPr="00D579DB" w:rsidRDefault="005A2DFC" w:rsidP="005D0588">
            <w:pPr>
              <w:jc w:val="center"/>
              <w:rPr>
                <w:b/>
                <w:bCs w:val="0"/>
              </w:rPr>
            </w:pPr>
            <w:r>
              <w:rPr>
                <w:b/>
                <w:bCs w:val="0"/>
              </w:rPr>
              <w:t xml:space="preserve">IN RESPONSE TO MINUTE </w:t>
            </w:r>
            <w:r w:rsidR="007F289C">
              <w:rPr>
                <w:b/>
                <w:bCs w:val="0"/>
              </w:rPr>
              <w:t>12</w:t>
            </w:r>
          </w:p>
        </w:tc>
      </w:tr>
      <w:tr w:rsidR="007B0548" w:rsidRPr="00F33D02" w14:paraId="27E517A8" w14:textId="77777777" w:rsidTr="00835C31">
        <w:trPr>
          <w:trHeight w:val="571"/>
        </w:trPr>
        <w:tc>
          <w:tcPr>
            <w:tcW w:w="7798" w:type="dxa"/>
            <w:tcBorders>
              <w:bottom w:val="single" w:sz="4" w:space="0" w:color="A6A6A6" w:themeColor="background1" w:themeShade="A6"/>
            </w:tcBorders>
          </w:tcPr>
          <w:p w14:paraId="76C96999" w14:textId="0B169E1C" w:rsidR="007B0548" w:rsidRPr="005D0588" w:rsidRDefault="007F289C" w:rsidP="005D0588">
            <w:pPr>
              <w:pStyle w:val="Date"/>
              <w:spacing w:before="0"/>
              <w:jc w:val="center"/>
              <w:rPr>
                <w:b/>
                <w:caps/>
              </w:rPr>
            </w:pPr>
            <w:r>
              <w:rPr>
                <w:b/>
                <w:caps/>
              </w:rPr>
              <w:t xml:space="preserve">28 JUNE </w:t>
            </w:r>
            <w:r w:rsidR="00F33D02" w:rsidRPr="005D0588">
              <w:rPr>
                <w:b/>
                <w:caps/>
              </w:rPr>
              <w:t>2022</w:t>
            </w:r>
          </w:p>
        </w:tc>
      </w:tr>
      <w:tr w:rsidR="007B0548" w:rsidRPr="00F33D02" w14:paraId="1D2BC041" w14:textId="77777777" w:rsidTr="005D0588">
        <w:trPr>
          <w:trHeight w:val="3065"/>
        </w:trPr>
        <w:tc>
          <w:tcPr>
            <w:tcW w:w="7798" w:type="dxa"/>
            <w:tcBorders>
              <w:top w:val="single" w:sz="4" w:space="0" w:color="A6A6A6" w:themeColor="background1" w:themeShade="A6"/>
            </w:tcBorders>
          </w:tcPr>
          <w:p w14:paraId="2DC94368" w14:textId="77777777" w:rsidR="007B0548" w:rsidRPr="00F33D02" w:rsidRDefault="007B0548" w:rsidP="00835C31">
            <w:pPr>
              <w:pStyle w:val="CoverSubDetails"/>
              <w:rPr>
                <w:szCs w:val="16"/>
                <w:highlight w:val="yellow"/>
              </w:rPr>
            </w:pPr>
          </w:p>
        </w:tc>
      </w:tr>
    </w:tbl>
    <w:p w14:paraId="2C22DCAF" w14:textId="77777777" w:rsidR="007B0548" w:rsidRPr="00F33D02" w:rsidRDefault="007B0548" w:rsidP="007B0548">
      <w:pPr>
        <w:rPr>
          <w:rFonts w:cs="Arial"/>
          <w:b/>
          <w:szCs w:val="20"/>
          <w:highlight w:val="yellow"/>
        </w:rPr>
      </w:pPr>
    </w:p>
    <w:p w14:paraId="5078DFF1" w14:textId="77777777" w:rsidR="007B0548" w:rsidRPr="00F33D02" w:rsidRDefault="007B0548" w:rsidP="007B0548">
      <w:pPr>
        <w:rPr>
          <w:rFonts w:cs="Arial"/>
          <w:b/>
          <w:szCs w:val="20"/>
          <w:highlight w:val="yellow"/>
        </w:rPr>
      </w:pPr>
    </w:p>
    <w:p w14:paraId="48340D7F" w14:textId="77777777" w:rsidR="007B0548" w:rsidRPr="00F33D02" w:rsidRDefault="007B0548" w:rsidP="007B0548">
      <w:pPr>
        <w:rPr>
          <w:rFonts w:cs="Arial"/>
          <w:b/>
          <w:szCs w:val="20"/>
          <w:highlight w:val="yellow"/>
        </w:rPr>
      </w:pPr>
    </w:p>
    <w:tbl>
      <w:tblPr>
        <w:tblStyle w:val="TableTheme"/>
        <w:tblpPr w:leftFromText="181" w:rightFromText="181" w:vertAnchor="page" w:tblpY="133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3767"/>
        <w:gridCol w:w="249"/>
      </w:tblGrid>
      <w:tr w:rsidR="006F220A" w:rsidRPr="005A7D33" w14:paraId="00B21444" w14:textId="77777777" w:rsidTr="006317AF">
        <w:trPr>
          <w:trHeight w:val="230"/>
        </w:trPr>
        <w:tc>
          <w:tcPr>
            <w:tcW w:w="3782" w:type="dxa"/>
          </w:tcPr>
          <w:p w14:paraId="5BCC83E4" w14:textId="77777777" w:rsidR="006F220A" w:rsidRPr="005A7D33" w:rsidRDefault="006F220A" w:rsidP="006F220A">
            <w:pPr>
              <w:pStyle w:val="CoverSubDetails"/>
              <w:spacing w:before="0"/>
              <w:rPr>
                <w:rFonts w:cs="Arial"/>
                <w:b/>
                <w:szCs w:val="16"/>
              </w:rPr>
            </w:pPr>
          </w:p>
        </w:tc>
        <w:tc>
          <w:tcPr>
            <w:tcW w:w="3767" w:type="dxa"/>
          </w:tcPr>
          <w:p w14:paraId="4FECA9D4" w14:textId="77777777" w:rsidR="006F220A" w:rsidRPr="00301CE3" w:rsidRDefault="006F220A" w:rsidP="006F220A">
            <w:pPr>
              <w:pStyle w:val="CoverSubDetails"/>
              <w:spacing w:before="0"/>
              <w:rPr>
                <w:rFonts w:cs="Arial"/>
                <w:b/>
                <w:sz w:val="18"/>
                <w:szCs w:val="18"/>
              </w:rPr>
            </w:pPr>
            <w:r w:rsidRPr="00301CE3">
              <w:rPr>
                <w:rFonts w:cs="Arial"/>
                <w:b/>
                <w:sz w:val="18"/>
                <w:szCs w:val="18"/>
              </w:rPr>
              <w:t>Counsel:</w:t>
            </w:r>
          </w:p>
        </w:tc>
        <w:tc>
          <w:tcPr>
            <w:tcW w:w="249" w:type="dxa"/>
            <w:vMerge w:val="restart"/>
            <w:vAlign w:val="bottom"/>
          </w:tcPr>
          <w:p w14:paraId="453C085A" w14:textId="77777777" w:rsidR="006F220A" w:rsidRPr="005A7D33" w:rsidRDefault="006F220A" w:rsidP="006F220A">
            <w:pPr>
              <w:pStyle w:val="CoverSubDetails"/>
              <w:spacing w:before="0"/>
              <w:rPr>
                <w:rFonts w:cs="Arial"/>
                <w:szCs w:val="16"/>
              </w:rPr>
            </w:pPr>
          </w:p>
          <w:p w14:paraId="2B193279" w14:textId="77777777" w:rsidR="006F220A" w:rsidRPr="005A7D33" w:rsidRDefault="006F220A" w:rsidP="006F220A">
            <w:pPr>
              <w:pStyle w:val="CoverSubDetails"/>
              <w:spacing w:before="0"/>
              <w:jc w:val="right"/>
              <w:rPr>
                <w:rFonts w:cs="Arial"/>
                <w:szCs w:val="16"/>
              </w:rPr>
            </w:pPr>
          </w:p>
        </w:tc>
      </w:tr>
      <w:tr w:rsidR="006F220A" w:rsidRPr="005A7D33" w14:paraId="112D2E1E" w14:textId="77777777" w:rsidTr="006317AF">
        <w:trPr>
          <w:trHeight w:val="230"/>
        </w:trPr>
        <w:tc>
          <w:tcPr>
            <w:tcW w:w="3782" w:type="dxa"/>
          </w:tcPr>
          <w:p w14:paraId="4AC0330B" w14:textId="77777777" w:rsidR="006F220A" w:rsidRPr="005A7D33" w:rsidRDefault="006F220A" w:rsidP="006F220A">
            <w:pPr>
              <w:pStyle w:val="CoverSubDetails"/>
              <w:spacing w:before="0"/>
              <w:rPr>
                <w:rFonts w:cs="Arial"/>
                <w:szCs w:val="16"/>
              </w:rPr>
            </w:pPr>
          </w:p>
        </w:tc>
        <w:tc>
          <w:tcPr>
            <w:tcW w:w="3767" w:type="dxa"/>
          </w:tcPr>
          <w:p w14:paraId="4A730BA2" w14:textId="77777777" w:rsidR="006F220A" w:rsidRPr="00301CE3" w:rsidRDefault="006F220A" w:rsidP="006F220A">
            <w:pPr>
              <w:pStyle w:val="CoverSubDetails"/>
              <w:spacing w:before="0"/>
              <w:rPr>
                <w:rFonts w:cs="Arial"/>
                <w:sz w:val="18"/>
                <w:szCs w:val="18"/>
              </w:rPr>
            </w:pPr>
            <w:r w:rsidRPr="00301CE3">
              <w:rPr>
                <w:rFonts w:cs="Arial"/>
                <w:sz w:val="18"/>
                <w:szCs w:val="18"/>
              </w:rPr>
              <w:t>Warwick Goldsmith</w:t>
            </w:r>
          </w:p>
        </w:tc>
        <w:tc>
          <w:tcPr>
            <w:tcW w:w="249" w:type="dxa"/>
            <w:vMerge/>
          </w:tcPr>
          <w:p w14:paraId="3A92149A" w14:textId="77777777" w:rsidR="006F220A" w:rsidRPr="005A7D33" w:rsidRDefault="006F220A" w:rsidP="006F220A">
            <w:pPr>
              <w:pStyle w:val="CoverSubDetails"/>
              <w:spacing w:before="0"/>
              <w:rPr>
                <w:rFonts w:cs="Arial"/>
                <w:szCs w:val="16"/>
              </w:rPr>
            </w:pPr>
          </w:p>
        </w:tc>
      </w:tr>
      <w:tr w:rsidR="006F220A" w:rsidRPr="005A7D33" w14:paraId="061899B8" w14:textId="77777777" w:rsidTr="006317AF">
        <w:trPr>
          <w:trHeight w:val="230"/>
        </w:trPr>
        <w:tc>
          <w:tcPr>
            <w:tcW w:w="3782" w:type="dxa"/>
          </w:tcPr>
          <w:p w14:paraId="0D4EE408" w14:textId="77777777" w:rsidR="006F220A" w:rsidRPr="005A7D33" w:rsidRDefault="006F220A" w:rsidP="006F220A">
            <w:pPr>
              <w:pStyle w:val="CoverSubDetails"/>
              <w:spacing w:before="0"/>
              <w:rPr>
                <w:rFonts w:cs="Arial"/>
                <w:szCs w:val="16"/>
              </w:rPr>
            </w:pPr>
          </w:p>
        </w:tc>
        <w:tc>
          <w:tcPr>
            <w:tcW w:w="3767" w:type="dxa"/>
          </w:tcPr>
          <w:p w14:paraId="268EC40D" w14:textId="77777777" w:rsidR="006F220A" w:rsidRPr="00301CE3" w:rsidRDefault="006F220A" w:rsidP="006F220A">
            <w:pPr>
              <w:pStyle w:val="CoverSubDetails"/>
              <w:spacing w:before="0"/>
              <w:rPr>
                <w:rFonts w:cs="Arial"/>
                <w:sz w:val="18"/>
                <w:szCs w:val="18"/>
              </w:rPr>
            </w:pPr>
            <w:r w:rsidRPr="00301CE3">
              <w:rPr>
                <w:rFonts w:cs="Arial"/>
                <w:sz w:val="18"/>
                <w:szCs w:val="18"/>
              </w:rPr>
              <w:t>Barrister</w:t>
            </w:r>
          </w:p>
        </w:tc>
        <w:tc>
          <w:tcPr>
            <w:tcW w:w="249" w:type="dxa"/>
            <w:vMerge/>
          </w:tcPr>
          <w:p w14:paraId="4E03E297" w14:textId="77777777" w:rsidR="006F220A" w:rsidRPr="005A7D33" w:rsidRDefault="006F220A" w:rsidP="006F220A">
            <w:pPr>
              <w:pStyle w:val="CoverSubDetails"/>
              <w:spacing w:before="0"/>
              <w:rPr>
                <w:rFonts w:cs="Arial"/>
                <w:szCs w:val="16"/>
              </w:rPr>
            </w:pPr>
          </w:p>
        </w:tc>
      </w:tr>
      <w:tr w:rsidR="006F220A" w:rsidRPr="005A7D33" w14:paraId="5991AFBD" w14:textId="77777777" w:rsidTr="006317AF">
        <w:trPr>
          <w:trHeight w:val="230"/>
        </w:trPr>
        <w:tc>
          <w:tcPr>
            <w:tcW w:w="3782" w:type="dxa"/>
          </w:tcPr>
          <w:p w14:paraId="78CDD9AB" w14:textId="77777777" w:rsidR="006F220A" w:rsidRPr="005A7D33" w:rsidRDefault="006F220A" w:rsidP="006F220A">
            <w:pPr>
              <w:pStyle w:val="CoverSubDetails"/>
              <w:spacing w:before="0"/>
              <w:rPr>
                <w:rFonts w:cs="Arial"/>
                <w:szCs w:val="16"/>
              </w:rPr>
            </w:pPr>
          </w:p>
        </w:tc>
        <w:tc>
          <w:tcPr>
            <w:tcW w:w="3767" w:type="dxa"/>
          </w:tcPr>
          <w:p w14:paraId="0C246D4F" w14:textId="77777777" w:rsidR="006F220A" w:rsidRPr="00301CE3" w:rsidRDefault="006F220A" w:rsidP="006F220A">
            <w:pPr>
              <w:pStyle w:val="CoverSubDetails"/>
              <w:spacing w:before="0"/>
              <w:rPr>
                <w:rFonts w:cs="Arial"/>
                <w:sz w:val="18"/>
                <w:szCs w:val="18"/>
              </w:rPr>
            </w:pPr>
            <w:r w:rsidRPr="00301CE3">
              <w:rPr>
                <w:rFonts w:cs="Arial"/>
                <w:sz w:val="18"/>
                <w:szCs w:val="18"/>
              </w:rPr>
              <w:t>PO Box 2366, Wakatipu 9349</w:t>
            </w:r>
          </w:p>
        </w:tc>
        <w:tc>
          <w:tcPr>
            <w:tcW w:w="249" w:type="dxa"/>
            <w:vMerge/>
          </w:tcPr>
          <w:p w14:paraId="6C8230A9" w14:textId="77777777" w:rsidR="006F220A" w:rsidRPr="005A7D33" w:rsidRDefault="006F220A" w:rsidP="006F220A">
            <w:pPr>
              <w:pStyle w:val="CoverSubDetails"/>
              <w:spacing w:before="0"/>
              <w:rPr>
                <w:rFonts w:cs="Arial"/>
                <w:szCs w:val="16"/>
              </w:rPr>
            </w:pPr>
          </w:p>
        </w:tc>
      </w:tr>
      <w:tr w:rsidR="006F220A" w:rsidRPr="005A7D33" w14:paraId="27C13D3B" w14:textId="77777777" w:rsidTr="006317AF">
        <w:trPr>
          <w:trHeight w:val="230"/>
        </w:trPr>
        <w:tc>
          <w:tcPr>
            <w:tcW w:w="3782" w:type="dxa"/>
          </w:tcPr>
          <w:p w14:paraId="450FD8AD" w14:textId="77777777" w:rsidR="006F220A" w:rsidRPr="005A7D33" w:rsidRDefault="006F220A" w:rsidP="006F220A">
            <w:pPr>
              <w:pStyle w:val="CoverSubDetails"/>
              <w:spacing w:before="0"/>
              <w:rPr>
                <w:rFonts w:cs="Arial"/>
                <w:szCs w:val="16"/>
              </w:rPr>
            </w:pPr>
          </w:p>
        </w:tc>
        <w:tc>
          <w:tcPr>
            <w:tcW w:w="3767" w:type="dxa"/>
          </w:tcPr>
          <w:p w14:paraId="0BF837B9" w14:textId="77777777" w:rsidR="006F220A" w:rsidRPr="00301CE3" w:rsidRDefault="006F220A" w:rsidP="006F220A">
            <w:pPr>
              <w:pStyle w:val="CoverSubDetails"/>
              <w:spacing w:before="0"/>
              <w:rPr>
                <w:rFonts w:cs="Arial"/>
                <w:sz w:val="18"/>
                <w:szCs w:val="18"/>
              </w:rPr>
            </w:pPr>
            <w:r w:rsidRPr="00301CE3">
              <w:rPr>
                <w:rFonts w:cs="Arial"/>
                <w:sz w:val="18"/>
                <w:szCs w:val="18"/>
              </w:rPr>
              <w:t>m + 64 021 220 8824</w:t>
            </w:r>
          </w:p>
        </w:tc>
        <w:tc>
          <w:tcPr>
            <w:tcW w:w="249" w:type="dxa"/>
            <w:vMerge/>
          </w:tcPr>
          <w:p w14:paraId="4C7E63A3" w14:textId="77777777" w:rsidR="006F220A" w:rsidRPr="005A7D33" w:rsidRDefault="006F220A" w:rsidP="006F220A">
            <w:pPr>
              <w:pStyle w:val="CoverSubDetails"/>
              <w:spacing w:before="0"/>
              <w:rPr>
                <w:rFonts w:cs="Arial"/>
                <w:szCs w:val="16"/>
              </w:rPr>
            </w:pPr>
          </w:p>
        </w:tc>
      </w:tr>
      <w:tr w:rsidR="006F220A" w:rsidRPr="005A7D33" w14:paraId="24E65912" w14:textId="77777777" w:rsidTr="006317AF">
        <w:trPr>
          <w:trHeight w:val="230"/>
        </w:trPr>
        <w:tc>
          <w:tcPr>
            <w:tcW w:w="3782" w:type="dxa"/>
          </w:tcPr>
          <w:p w14:paraId="3B56D22E" w14:textId="77777777" w:rsidR="006F220A" w:rsidRPr="005A7D33" w:rsidRDefault="006F220A" w:rsidP="006F220A">
            <w:pPr>
              <w:pStyle w:val="CoverSubDetails"/>
              <w:spacing w:before="0"/>
              <w:rPr>
                <w:rFonts w:cs="Arial"/>
                <w:szCs w:val="16"/>
              </w:rPr>
            </w:pPr>
          </w:p>
        </w:tc>
        <w:tc>
          <w:tcPr>
            <w:tcW w:w="3767" w:type="dxa"/>
          </w:tcPr>
          <w:p w14:paraId="0CCA0F12" w14:textId="77777777" w:rsidR="006F220A" w:rsidRPr="00301CE3" w:rsidRDefault="006F220A" w:rsidP="006F220A">
            <w:pPr>
              <w:pStyle w:val="CoverSubDetails"/>
              <w:spacing w:before="0"/>
              <w:rPr>
                <w:rFonts w:cs="Arial"/>
                <w:sz w:val="18"/>
                <w:szCs w:val="18"/>
              </w:rPr>
            </w:pPr>
            <w:r w:rsidRPr="00301CE3">
              <w:rPr>
                <w:rFonts w:cs="Arial"/>
                <w:sz w:val="18"/>
                <w:szCs w:val="18"/>
              </w:rPr>
              <w:t>warwickgoldsmith@gmail.com</w:t>
            </w:r>
          </w:p>
        </w:tc>
        <w:tc>
          <w:tcPr>
            <w:tcW w:w="249" w:type="dxa"/>
            <w:vMerge/>
          </w:tcPr>
          <w:p w14:paraId="3EB0EFA5" w14:textId="77777777" w:rsidR="006F220A" w:rsidRPr="005A7D33" w:rsidRDefault="006F220A" w:rsidP="006F220A">
            <w:pPr>
              <w:pStyle w:val="CoverSubDetails"/>
              <w:spacing w:before="0"/>
              <w:rPr>
                <w:rFonts w:cs="Arial"/>
                <w:szCs w:val="16"/>
              </w:rPr>
            </w:pPr>
          </w:p>
        </w:tc>
      </w:tr>
    </w:tbl>
    <w:p w14:paraId="0FF69F06" w14:textId="77777777" w:rsidR="007B0548" w:rsidRPr="00F33D02" w:rsidRDefault="007B0548" w:rsidP="007B0548">
      <w:pPr>
        <w:rPr>
          <w:rFonts w:cs="Arial"/>
          <w:b/>
          <w:szCs w:val="20"/>
          <w:highlight w:val="yellow"/>
        </w:rPr>
      </w:pPr>
    </w:p>
    <w:p w14:paraId="6D9EF26C" w14:textId="6E9346E2" w:rsidR="005A2DFC" w:rsidRDefault="00541049" w:rsidP="00816244">
      <w:pPr>
        <w:numPr>
          <w:ilvl w:val="0"/>
          <w:numId w:val="1"/>
        </w:numPr>
        <w:rPr>
          <w:rFonts w:cs="Arial"/>
          <w:szCs w:val="20"/>
        </w:rPr>
      </w:pPr>
      <w:r>
        <w:rPr>
          <w:rFonts w:cs="Arial"/>
          <w:szCs w:val="20"/>
        </w:rPr>
        <w:lastRenderedPageBreak/>
        <w:t xml:space="preserve">These </w:t>
      </w:r>
      <w:r w:rsidR="00BD44AC">
        <w:rPr>
          <w:rFonts w:cs="Arial"/>
          <w:szCs w:val="20"/>
        </w:rPr>
        <w:t xml:space="preserve">Closing </w:t>
      </w:r>
      <w:r>
        <w:rPr>
          <w:rFonts w:cs="Arial"/>
          <w:szCs w:val="20"/>
        </w:rPr>
        <w:t xml:space="preserve">Legal Submissions are </w:t>
      </w:r>
      <w:r w:rsidR="004E0788">
        <w:rPr>
          <w:rFonts w:cs="Arial"/>
          <w:szCs w:val="20"/>
        </w:rPr>
        <w:t>lodged in accordance with paragraph 3 of Minute 12 of the Commissioner.</w:t>
      </w:r>
    </w:p>
    <w:p w14:paraId="13EC97BB" w14:textId="5E182D06" w:rsidR="00AF712A" w:rsidRDefault="004E0788" w:rsidP="00B86DE4">
      <w:pPr>
        <w:numPr>
          <w:ilvl w:val="0"/>
          <w:numId w:val="1"/>
        </w:numPr>
        <w:tabs>
          <w:tab w:val="clear" w:pos="567"/>
          <w:tab w:val="num" w:pos="1134"/>
          <w:tab w:val="num" w:pos="3545"/>
        </w:tabs>
        <w:rPr>
          <w:rFonts w:cs="Arial"/>
          <w:szCs w:val="20"/>
        </w:rPr>
      </w:pPr>
      <w:r>
        <w:rPr>
          <w:rFonts w:cs="Arial"/>
          <w:szCs w:val="20"/>
        </w:rPr>
        <w:t>These Submissions relate to the obligation of the consent authority to take into account all matters relevant under ss104(1)(a), (b) and (c), particularly subparagraph (c)</w:t>
      </w:r>
      <w:r w:rsidR="00D85506">
        <w:rPr>
          <w:rFonts w:cs="Arial"/>
          <w:szCs w:val="20"/>
        </w:rPr>
        <w:t>.</w:t>
      </w:r>
    </w:p>
    <w:p w14:paraId="2DE630D7" w14:textId="0DB720E5" w:rsidR="009602FA" w:rsidRDefault="004E0788" w:rsidP="00B86DE4">
      <w:pPr>
        <w:numPr>
          <w:ilvl w:val="0"/>
          <w:numId w:val="1"/>
        </w:numPr>
        <w:tabs>
          <w:tab w:val="clear" w:pos="567"/>
          <w:tab w:val="num" w:pos="1134"/>
          <w:tab w:val="num" w:pos="3545"/>
        </w:tabs>
        <w:rPr>
          <w:rFonts w:cs="Arial"/>
          <w:szCs w:val="20"/>
        </w:rPr>
      </w:pPr>
      <w:r>
        <w:rPr>
          <w:rFonts w:cs="Arial"/>
          <w:szCs w:val="20"/>
        </w:rPr>
        <w:t xml:space="preserve">TKL’s concerns are traversed in detail in Counsel’s Legal Submissions for TKL dated 5 May 2022 and Counsel’s Memorandum in Response to Minute 7 dated 11 May 2022.  The Commissioner’s attention is respectfully drawn to paragraph 2 of Counsel’s Memorandum dated 11 May 2022 which effectively summarises TKL’s concerns.  </w:t>
      </w:r>
    </w:p>
    <w:p w14:paraId="4575A6C4" w14:textId="011CD8D9" w:rsidR="004E0788" w:rsidRDefault="004E0788" w:rsidP="00B86DE4">
      <w:pPr>
        <w:numPr>
          <w:ilvl w:val="0"/>
          <w:numId w:val="1"/>
        </w:numPr>
        <w:tabs>
          <w:tab w:val="clear" w:pos="567"/>
          <w:tab w:val="num" w:pos="1134"/>
          <w:tab w:val="num" w:pos="3545"/>
        </w:tabs>
        <w:rPr>
          <w:rFonts w:cs="Arial"/>
          <w:szCs w:val="20"/>
        </w:rPr>
      </w:pPr>
      <w:r>
        <w:rPr>
          <w:rFonts w:cs="Arial"/>
          <w:szCs w:val="20"/>
        </w:rPr>
        <w:t xml:space="preserve">Those concerns have not been addressed in the supplementary evidence supplied to the Commission.  Up to 102,900m² commercial/industrial activities could be developed within the Airport Zone, as controlled activities, </w:t>
      </w:r>
      <w:r w:rsidR="00B86071">
        <w:rPr>
          <w:rFonts w:cs="Arial"/>
          <w:szCs w:val="20"/>
        </w:rPr>
        <w:t xml:space="preserve">with the Council having no ability to refuse consent.  </w:t>
      </w:r>
      <w:r w:rsidR="00200F9C">
        <w:rPr>
          <w:rFonts w:cs="Arial"/>
          <w:szCs w:val="20"/>
        </w:rPr>
        <w:t xml:space="preserve">On the basis of the evidence presented during this hearing, it is not possible to reach a conclusion that the Kāpiti Road/Friendship Place intersection (with or without upgrades) could accommodate traffic generated by that level of development within the Airport Zone, plus the proposed supermarket activity, without the intersection failing.  </w:t>
      </w:r>
    </w:p>
    <w:p w14:paraId="4AB7B986" w14:textId="09E17AB2" w:rsidR="00200F9C" w:rsidRDefault="00200F9C" w:rsidP="00B86DE4">
      <w:pPr>
        <w:numPr>
          <w:ilvl w:val="0"/>
          <w:numId w:val="1"/>
        </w:numPr>
        <w:tabs>
          <w:tab w:val="clear" w:pos="567"/>
          <w:tab w:val="num" w:pos="1134"/>
          <w:tab w:val="num" w:pos="3545"/>
        </w:tabs>
        <w:rPr>
          <w:rFonts w:cs="Arial"/>
          <w:szCs w:val="20"/>
        </w:rPr>
      </w:pPr>
      <w:r>
        <w:rPr>
          <w:rFonts w:cs="Arial"/>
          <w:szCs w:val="20"/>
        </w:rPr>
        <w:t xml:space="preserve">If anything TKL’s concerns have been heightened by the supplementary evidence which has been filed, with particular reference to the section of Mr </w:t>
      </w:r>
      <w:proofErr w:type="spellStart"/>
      <w:r>
        <w:rPr>
          <w:rFonts w:cs="Arial"/>
          <w:szCs w:val="20"/>
        </w:rPr>
        <w:t>Carr’s</w:t>
      </w:r>
      <w:proofErr w:type="spellEnd"/>
      <w:r>
        <w:rPr>
          <w:rFonts w:cs="Arial"/>
          <w:szCs w:val="20"/>
        </w:rPr>
        <w:t xml:space="preserve"> evidence dated 22 June 2022 commencing on page 5 with the paragraph which commences “</w:t>
      </w:r>
      <w:r>
        <w:rPr>
          <w:rFonts w:cs="Arial"/>
          <w:i/>
          <w:iCs/>
          <w:szCs w:val="20"/>
        </w:rPr>
        <w:t>However, my modelling also identifies a capacity constraint …</w:t>
      </w:r>
      <w:r>
        <w:rPr>
          <w:rFonts w:cs="Arial"/>
          <w:szCs w:val="20"/>
        </w:rPr>
        <w:t xml:space="preserve">” and reading from there through to the end of the </w:t>
      </w:r>
      <w:r w:rsidR="00BD44AC">
        <w:rPr>
          <w:rFonts w:cs="Arial"/>
          <w:szCs w:val="20"/>
        </w:rPr>
        <w:t>C</w:t>
      </w:r>
      <w:r>
        <w:rPr>
          <w:rFonts w:cs="Arial"/>
          <w:szCs w:val="20"/>
        </w:rPr>
        <w:t xml:space="preserve">onclusions on page 6.  </w:t>
      </w:r>
    </w:p>
    <w:p w14:paraId="4F347ADA" w14:textId="3479ADCE" w:rsidR="00200F9C" w:rsidRDefault="00200F9C" w:rsidP="00B86DE4">
      <w:pPr>
        <w:numPr>
          <w:ilvl w:val="0"/>
          <w:numId w:val="1"/>
        </w:numPr>
        <w:tabs>
          <w:tab w:val="clear" w:pos="567"/>
          <w:tab w:val="num" w:pos="1134"/>
          <w:tab w:val="num" w:pos="3545"/>
        </w:tabs>
        <w:rPr>
          <w:rFonts w:cs="Arial"/>
          <w:szCs w:val="20"/>
        </w:rPr>
      </w:pPr>
      <w:r>
        <w:rPr>
          <w:rFonts w:cs="Arial"/>
          <w:szCs w:val="20"/>
        </w:rPr>
        <w:t>The Commission is reminded that:</w:t>
      </w:r>
    </w:p>
    <w:p w14:paraId="3B0D7FFE" w14:textId="11CCC1E1" w:rsidR="00200F9C" w:rsidRDefault="00D113AF" w:rsidP="00200F9C">
      <w:pPr>
        <w:pStyle w:val="ListParagraph"/>
        <w:numPr>
          <w:ilvl w:val="0"/>
          <w:numId w:val="32"/>
        </w:numPr>
        <w:tabs>
          <w:tab w:val="num" w:pos="3545"/>
        </w:tabs>
        <w:rPr>
          <w:rFonts w:cs="Arial"/>
          <w:szCs w:val="20"/>
        </w:rPr>
      </w:pPr>
      <w:r>
        <w:rPr>
          <w:rFonts w:cs="Arial"/>
          <w:szCs w:val="20"/>
        </w:rPr>
        <w:t>t</w:t>
      </w:r>
      <w:r w:rsidR="00200F9C">
        <w:rPr>
          <w:rFonts w:cs="Arial"/>
          <w:szCs w:val="20"/>
        </w:rPr>
        <w:t>he outcomes referenced in the previous</w:t>
      </w:r>
      <w:r>
        <w:rPr>
          <w:rFonts w:cs="Arial"/>
          <w:szCs w:val="20"/>
        </w:rPr>
        <w:t xml:space="preserve"> paragraph are based upon a doubling of existing traffic flows entering and exiting Friendship Place;</w:t>
      </w:r>
    </w:p>
    <w:p w14:paraId="4A3A7C64" w14:textId="77777777" w:rsidR="00D113AF" w:rsidRDefault="00D113AF" w:rsidP="00D113AF">
      <w:pPr>
        <w:pStyle w:val="ListParagraph"/>
        <w:ind w:left="927"/>
        <w:rPr>
          <w:rFonts w:cs="Arial"/>
          <w:szCs w:val="20"/>
        </w:rPr>
      </w:pPr>
    </w:p>
    <w:p w14:paraId="631BB1E4" w14:textId="7375C660" w:rsidR="00D113AF" w:rsidRDefault="00D113AF" w:rsidP="00200F9C">
      <w:pPr>
        <w:pStyle w:val="ListParagraph"/>
        <w:numPr>
          <w:ilvl w:val="0"/>
          <w:numId w:val="32"/>
        </w:numPr>
        <w:tabs>
          <w:tab w:val="num" w:pos="3545"/>
        </w:tabs>
        <w:rPr>
          <w:rFonts w:cs="Arial"/>
          <w:szCs w:val="20"/>
        </w:rPr>
      </w:pPr>
      <w:r>
        <w:rPr>
          <w:rFonts w:cs="Arial"/>
          <w:szCs w:val="20"/>
        </w:rPr>
        <w:t>the existing traffic flows (being doubled) are generated by an agreed 22,000m² existing development;</w:t>
      </w:r>
    </w:p>
    <w:p w14:paraId="583BCAF2" w14:textId="77777777" w:rsidR="00D113AF" w:rsidRPr="00D113AF" w:rsidRDefault="00D113AF" w:rsidP="00D113AF">
      <w:pPr>
        <w:pStyle w:val="ListParagraph"/>
        <w:rPr>
          <w:rFonts w:cs="Arial"/>
          <w:szCs w:val="20"/>
        </w:rPr>
      </w:pPr>
    </w:p>
    <w:p w14:paraId="08484997" w14:textId="2756D2FA" w:rsidR="00D113AF" w:rsidRPr="00200F9C" w:rsidRDefault="00D113AF" w:rsidP="00200F9C">
      <w:pPr>
        <w:pStyle w:val="ListParagraph"/>
        <w:numPr>
          <w:ilvl w:val="0"/>
          <w:numId w:val="32"/>
        </w:numPr>
        <w:tabs>
          <w:tab w:val="num" w:pos="3545"/>
        </w:tabs>
        <w:rPr>
          <w:rFonts w:cs="Arial"/>
          <w:szCs w:val="20"/>
        </w:rPr>
      </w:pPr>
      <w:proofErr w:type="gramStart"/>
      <w:r>
        <w:rPr>
          <w:rFonts w:cs="Arial"/>
          <w:szCs w:val="20"/>
        </w:rPr>
        <w:t>therefore</w:t>
      </w:r>
      <w:proofErr w:type="gramEnd"/>
      <w:r>
        <w:rPr>
          <w:rFonts w:cs="Arial"/>
          <w:szCs w:val="20"/>
        </w:rPr>
        <w:t xml:space="preserve"> the doubling of existing traffic flows does not come anywhere near the traffic flows potentially generated by 102,900m² </w:t>
      </w:r>
      <w:r w:rsidR="00BD44AC">
        <w:rPr>
          <w:rFonts w:cs="Arial"/>
          <w:szCs w:val="20"/>
        </w:rPr>
        <w:t xml:space="preserve">of </w:t>
      </w:r>
      <w:r>
        <w:rPr>
          <w:rFonts w:cs="Arial"/>
          <w:szCs w:val="20"/>
        </w:rPr>
        <w:t>development.</w:t>
      </w:r>
    </w:p>
    <w:p w14:paraId="376B8FD5" w14:textId="7DB13BAD" w:rsidR="00200F9C" w:rsidRDefault="00D113AF" w:rsidP="00B86DE4">
      <w:pPr>
        <w:numPr>
          <w:ilvl w:val="0"/>
          <w:numId w:val="1"/>
        </w:numPr>
        <w:tabs>
          <w:tab w:val="clear" w:pos="567"/>
          <w:tab w:val="num" w:pos="1134"/>
          <w:tab w:val="num" w:pos="3545"/>
        </w:tabs>
        <w:rPr>
          <w:rFonts w:cs="Arial"/>
          <w:szCs w:val="20"/>
        </w:rPr>
      </w:pPr>
      <w:r>
        <w:rPr>
          <w:rFonts w:cs="Arial"/>
          <w:szCs w:val="20"/>
        </w:rPr>
        <w:t xml:space="preserve">This application seeks to consent a supermarket activity which will generate significant additional traffic flows </w:t>
      </w:r>
      <w:r w:rsidR="00BD44AC">
        <w:rPr>
          <w:rFonts w:cs="Arial"/>
          <w:szCs w:val="20"/>
        </w:rPr>
        <w:t xml:space="preserve">using </w:t>
      </w:r>
      <w:r>
        <w:rPr>
          <w:rFonts w:cs="Arial"/>
          <w:szCs w:val="20"/>
        </w:rPr>
        <w:t xml:space="preserve">an intersection which clearly has existing capacity constraints, taking into account foreseeable future development in respect of which consent cannot be refused.  The potential adverse consequences on the operation of the intersection are significant.  The existing </w:t>
      </w:r>
      <w:r w:rsidR="00BD44AC">
        <w:rPr>
          <w:rFonts w:cs="Arial"/>
          <w:szCs w:val="20"/>
        </w:rPr>
        <w:t xml:space="preserve">zoning </w:t>
      </w:r>
      <w:r>
        <w:rPr>
          <w:rFonts w:cs="Arial"/>
          <w:szCs w:val="20"/>
        </w:rPr>
        <w:t xml:space="preserve">does not anticipate this activity or those effects.  It is difficult to see how a conclusion could be reached </w:t>
      </w:r>
      <w:r>
        <w:rPr>
          <w:rFonts w:cs="Arial"/>
          <w:szCs w:val="20"/>
        </w:rPr>
        <w:lastRenderedPageBreak/>
        <w:t xml:space="preserve">that the application passes either of the s104D ‘gateway tests’ </w:t>
      </w:r>
      <w:r w:rsidR="00BD44AC">
        <w:rPr>
          <w:rFonts w:cs="Arial"/>
          <w:szCs w:val="20"/>
        </w:rPr>
        <w:t xml:space="preserve">applicable </w:t>
      </w:r>
      <w:r>
        <w:rPr>
          <w:rFonts w:cs="Arial"/>
          <w:szCs w:val="20"/>
        </w:rPr>
        <w:t xml:space="preserve">to a non-complying activity.  Even if one of the gateway tests could be passed, TKL submits that consent should be refused because of traffic related factors relevant to the operation of </w:t>
      </w:r>
      <w:r w:rsidR="00BD44AC">
        <w:rPr>
          <w:rFonts w:cs="Arial"/>
          <w:szCs w:val="20"/>
        </w:rPr>
        <w:t xml:space="preserve">that </w:t>
      </w:r>
      <w:r>
        <w:rPr>
          <w:rFonts w:cs="Arial"/>
          <w:szCs w:val="20"/>
        </w:rPr>
        <w:t xml:space="preserve">intersection within the </w:t>
      </w:r>
      <w:proofErr w:type="gramStart"/>
      <w:r>
        <w:rPr>
          <w:rFonts w:cs="Arial"/>
          <w:szCs w:val="20"/>
        </w:rPr>
        <w:t>near term</w:t>
      </w:r>
      <w:proofErr w:type="gramEnd"/>
      <w:r>
        <w:rPr>
          <w:rFonts w:cs="Arial"/>
          <w:szCs w:val="20"/>
        </w:rPr>
        <w:t xml:space="preserve"> foreseeable future.</w:t>
      </w:r>
    </w:p>
    <w:p w14:paraId="26B4E934" w14:textId="221DD7D0" w:rsidR="00D113AF" w:rsidRDefault="00D113AF" w:rsidP="00B86DE4">
      <w:pPr>
        <w:numPr>
          <w:ilvl w:val="0"/>
          <w:numId w:val="1"/>
        </w:numPr>
        <w:tabs>
          <w:tab w:val="clear" w:pos="567"/>
          <w:tab w:val="num" w:pos="1134"/>
          <w:tab w:val="num" w:pos="3545"/>
        </w:tabs>
        <w:rPr>
          <w:rFonts w:cs="Arial"/>
          <w:szCs w:val="20"/>
        </w:rPr>
      </w:pPr>
      <w:r>
        <w:rPr>
          <w:rFonts w:cs="Arial"/>
          <w:szCs w:val="20"/>
        </w:rPr>
        <w:t xml:space="preserve">It is noted that it would not have been difficult to have modelled the operation of the intersection assuming the supermarket is consented and assuming 102,900m² development within the Airport Zone.  That modelling could easily have established potential impacts </w:t>
      </w:r>
      <w:r w:rsidR="00EC54A7">
        <w:rPr>
          <w:rFonts w:cs="Arial"/>
          <w:szCs w:val="20"/>
        </w:rPr>
        <w:t xml:space="preserve">on the intersection and, in particular, whether any of the applicant’s land would be required for an upgraded intersection with capacity to handle that level of traffic.  That exercise may have demonstrated that there is no existing concern (although that is perhaps unlikely given Mr </w:t>
      </w:r>
      <w:proofErr w:type="spellStart"/>
      <w:r w:rsidR="00EC54A7">
        <w:rPr>
          <w:rFonts w:cs="Arial"/>
          <w:szCs w:val="20"/>
        </w:rPr>
        <w:t>Carr’s</w:t>
      </w:r>
      <w:proofErr w:type="spellEnd"/>
      <w:r w:rsidR="00EC54A7">
        <w:rPr>
          <w:rFonts w:cs="Arial"/>
          <w:szCs w:val="20"/>
        </w:rPr>
        <w:t xml:space="preserve"> evidence referred to above)</w:t>
      </w:r>
      <w:bookmarkStart w:id="0" w:name="_GoBack"/>
      <w:bookmarkEnd w:id="0"/>
      <w:r w:rsidR="00EC54A7">
        <w:rPr>
          <w:rFonts w:cs="Arial"/>
          <w:szCs w:val="20"/>
        </w:rPr>
        <w:t xml:space="preserve"> or that a solution could be found which might or might not require the use of land which is currently privately owned.</w:t>
      </w:r>
      <w:r w:rsidR="00BD44AC">
        <w:rPr>
          <w:rFonts w:cs="Arial"/>
          <w:szCs w:val="20"/>
        </w:rPr>
        <w:t xml:space="preserve">  The applicant has elected to not carry out that modelling exercise, resulting in a significant level of uncertainty about the future capacity of that intersection.</w:t>
      </w:r>
    </w:p>
    <w:p w14:paraId="60397C32" w14:textId="77777777" w:rsidR="005C4525" w:rsidRDefault="005C4525" w:rsidP="007337CC">
      <w:pPr>
        <w:pStyle w:val="Level1"/>
        <w:keepNext/>
        <w:widowControl w:val="0"/>
        <w:tabs>
          <w:tab w:val="clear" w:pos="567"/>
        </w:tabs>
        <w:spacing w:after="120" w:line="240" w:lineRule="auto"/>
        <w:ind w:left="709" w:hanging="709"/>
        <w:rPr>
          <w:b/>
        </w:rPr>
      </w:pPr>
    </w:p>
    <w:p w14:paraId="37B7624A" w14:textId="149D1421" w:rsidR="007337CC" w:rsidRPr="00711065" w:rsidRDefault="007337CC" w:rsidP="007337CC">
      <w:pPr>
        <w:pStyle w:val="Level1"/>
        <w:keepNext/>
        <w:widowControl w:val="0"/>
        <w:tabs>
          <w:tab w:val="clear" w:pos="567"/>
        </w:tabs>
        <w:spacing w:after="120" w:line="240" w:lineRule="auto"/>
        <w:ind w:left="709" w:hanging="709"/>
        <w:rPr>
          <w:b/>
        </w:rPr>
      </w:pPr>
      <w:r w:rsidRPr="00711065">
        <w:rPr>
          <w:b/>
        </w:rPr>
        <w:t>Dated</w:t>
      </w:r>
      <w:r>
        <w:rPr>
          <w:b/>
        </w:rPr>
        <w:t xml:space="preserve"> </w:t>
      </w:r>
      <w:r w:rsidR="004E0788">
        <w:rPr>
          <w:b/>
        </w:rPr>
        <w:t xml:space="preserve">28 June </w:t>
      </w:r>
      <w:r>
        <w:rPr>
          <w:b/>
        </w:rPr>
        <w:t>2022</w:t>
      </w:r>
    </w:p>
    <w:p w14:paraId="11427D9D" w14:textId="77777777" w:rsidR="007337CC" w:rsidRPr="00B00D38" w:rsidRDefault="007337CC" w:rsidP="007337CC">
      <w:pPr>
        <w:spacing w:after="0" w:line="240" w:lineRule="auto"/>
        <w:rPr>
          <w:rFonts w:ascii="Corbel" w:hAnsi="Corbel" w:cs="Mangal"/>
          <w:b/>
          <w:sz w:val="16"/>
          <w:szCs w:val="16"/>
        </w:rPr>
      </w:pPr>
      <w:r w:rsidRPr="00A05252">
        <w:rPr>
          <w:rFonts w:ascii="Corbel" w:hAnsi="Corbel" w:cs="Mangal"/>
          <w:noProof/>
          <w:lang w:val="en-US" w:eastAsia="en-US"/>
        </w:rPr>
        <w:drawing>
          <wp:inline distT="0" distB="0" distL="0" distR="0" wp14:anchorId="6A2AA5BA" wp14:editId="0124C52A">
            <wp:extent cx="1341244" cy="548640"/>
            <wp:effectExtent l="0" t="0" r="0" b="3810"/>
            <wp:docPr id="2" name="Picture 2" descr="cid:FF208F38-DA82-44E9-AF5D-BF561DDF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68682F5-7317-45F4-A530-5883A1D13C23" descr="cid:FF208F38-DA82-44E9-AF5D-BF561DDF28C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6013" b="17230"/>
                    <a:stretch/>
                  </pic:blipFill>
                  <pic:spPr bwMode="auto">
                    <a:xfrm>
                      <a:off x="0" y="0"/>
                      <a:ext cx="1361212" cy="556808"/>
                    </a:xfrm>
                    <a:prstGeom prst="rect">
                      <a:avLst/>
                    </a:prstGeom>
                    <a:noFill/>
                    <a:ln>
                      <a:noFill/>
                    </a:ln>
                    <a:extLst>
                      <a:ext uri="{53640926-AAD7-44D8-BBD7-CCE9431645EC}">
                        <a14:shadowObscured xmlns:a14="http://schemas.microsoft.com/office/drawing/2010/main"/>
                      </a:ext>
                    </a:extLst>
                  </pic:spPr>
                </pic:pic>
              </a:graphicData>
            </a:graphic>
          </wp:inline>
        </w:drawing>
      </w:r>
    </w:p>
    <w:p w14:paraId="3ED9A383" w14:textId="77777777" w:rsidR="007337CC" w:rsidRPr="00773CA6" w:rsidRDefault="007337CC" w:rsidP="007337CC">
      <w:pPr>
        <w:spacing w:before="120" w:after="0" w:line="240" w:lineRule="auto"/>
        <w:jc w:val="left"/>
        <w:rPr>
          <w:rFonts w:cs="Arial"/>
          <w:b/>
          <w:bCs/>
          <w:szCs w:val="20"/>
        </w:rPr>
      </w:pPr>
      <w:r w:rsidRPr="00773CA6">
        <w:rPr>
          <w:rFonts w:cs="Arial"/>
          <w:b/>
          <w:bCs/>
          <w:szCs w:val="20"/>
        </w:rPr>
        <w:t>Warwick Goldsmith</w:t>
      </w:r>
    </w:p>
    <w:p w14:paraId="3E62AA43" w14:textId="6AAE9343" w:rsidR="007337CC" w:rsidRDefault="006D7644" w:rsidP="007337CC">
      <w:pPr>
        <w:spacing w:after="0" w:line="240" w:lineRule="auto"/>
        <w:jc w:val="left"/>
        <w:rPr>
          <w:rFonts w:cs="Arial"/>
          <w:b/>
          <w:bCs/>
          <w:szCs w:val="20"/>
        </w:rPr>
      </w:pPr>
      <w:r>
        <w:rPr>
          <w:rFonts w:cs="Arial"/>
          <w:b/>
          <w:bCs/>
          <w:szCs w:val="20"/>
        </w:rPr>
        <w:t>Counsel for Templeton Kāpiti Limited</w:t>
      </w:r>
    </w:p>
    <w:sectPr w:rsidR="007337CC" w:rsidSect="00835C31">
      <w:headerReference w:type="even" r:id="rId13"/>
      <w:headerReference w:type="default" r:id="rId14"/>
      <w:footerReference w:type="even" r:id="rId15"/>
      <w:footerReference w:type="default" r:id="rId16"/>
      <w:headerReference w:type="first" r:id="rId17"/>
      <w:footerReference w:type="first" r:id="rId18"/>
      <w:pgSz w:w="11909" w:h="16834" w:code="9"/>
      <w:pgMar w:top="1418" w:right="1134" w:bottom="1418" w:left="2977" w:header="567" w:footer="624"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7454" w14:textId="77777777" w:rsidR="004078FC" w:rsidRDefault="004078FC">
      <w:pPr>
        <w:spacing w:after="0" w:line="240" w:lineRule="auto"/>
      </w:pPr>
      <w:r>
        <w:separator/>
      </w:r>
    </w:p>
  </w:endnote>
  <w:endnote w:type="continuationSeparator" w:id="0">
    <w:p w14:paraId="022AE9FE" w14:textId="77777777" w:rsidR="004078FC" w:rsidRDefault="004078FC">
      <w:pPr>
        <w:spacing w:after="0" w:line="240" w:lineRule="auto"/>
      </w:pPr>
      <w:r>
        <w:continuationSeparator/>
      </w:r>
    </w:p>
  </w:endnote>
  <w:endnote w:type="continuationNotice" w:id="1">
    <w:p w14:paraId="3CC6F07F" w14:textId="77777777" w:rsidR="004078FC" w:rsidRDefault="00407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2461" w14:textId="77777777" w:rsidR="00A2469B" w:rsidRDefault="00A24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5E60" w14:textId="2CF8683A" w:rsidR="00DC1517" w:rsidRPr="00152917" w:rsidRDefault="00DC1517" w:rsidP="00835C31">
    <w:pPr>
      <w:pStyle w:val="Footer"/>
      <w:tabs>
        <w:tab w:val="right" w:pos="9072"/>
      </w:tabs>
      <w:rPr>
        <w:color w:val="808080" w:themeColor="background1" w:themeShade="80"/>
        <w:szCs w:val="16"/>
      </w:rPr>
    </w:pPr>
    <w:r w:rsidRPr="00152917">
      <w:rPr>
        <w:color w:val="808080" w:themeColor="background1" w:themeShade="80"/>
        <w:szCs w:val="16"/>
      </w:rPr>
      <w:tab/>
    </w:r>
    <w:r w:rsidRPr="00152917">
      <w:rPr>
        <w:color w:val="808080" w:themeColor="background1" w:themeShade="80"/>
        <w:szCs w:val="16"/>
      </w:rPr>
      <w:tab/>
      <w:t xml:space="preserve">page </w:t>
    </w:r>
    <w:r w:rsidRPr="00152917">
      <w:rPr>
        <w:color w:val="808080" w:themeColor="background1" w:themeShade="80"/>
        <w:szCs w:val="16"/>
      </w:rPr>
      <w:fldChar w:fldCharType="begin"/>
    </w:r>
    <w:r w:rsidRPr="00152917">
      <w:rPr>
        <w:color w:val="808080" w:themeColor="background1" w:themeShade="80"/>
        <w:szCs w:val="16"/>
      </w:rPr>
      <w:instrText xml:space="preserve"> PAGE   \* MERGEFORMAT </w:instrText>
    </w:r>
    <w:r w:rsidRPr="00152917">
      <w:rPr>
        <w:color w:val="808080" w:themeColor="background1" w:themeShade="80"/>
        <w:szCs w:val="16"/>
      </w:rPr>
      <w:fldChar w:fldCharType="separate"/>
    </w:r>
    <w:r>
      <w:rPr>
        <w:noProof/>
        <w:color w:val="808080" w:themeColor="background1" w:themeShade="80"/>
        <w:szCs w:val="16"/>
      </w:rPr>
      <w:t>16</w:t>
    </w:r>
    <w:r w:rsidRPr="00152917">
      <w:rPr>
        <w:noProof/>
        <w:color w:val="808080" w:themeColor="background1" w:themeShade="8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A89" w14:textId="77777777" w:rsidR="00A2469B" w:rsidRDefault="00A24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A002" w14:textId="77777777" w:rsidR="004078FC" w:rsidRDefault="004078FC">
      <w:pPr>
        <w:spacing w:after="0" w:line="240" w:lineRule="auto"/>
      </w:pPr>
      <w:r>
        <w:separator/>
      </w:r>
    </w:p>
  </w:footnote>
  <w:footnote w:type="continuationSeparator" w:id="0">
    <w:p w14:paraId="4DA194BB" w14:textId="77777777" w:rsidR="004078FC" w:rsidRDefault="004078FC">
      <w:pPr>
        <w:spacing w:after="0" w:line="240" w:lineRule="auto"/>
      </w:pPr>
      <w:r>
        <w:continuationSeparator/>
      </w:r>
    </w:p>
  </w:footnote>
  <w:footnote w:type="continuationNotice" w:id="1">
    <w:p w14:paraId="33AEFB12" w14:textId="77777777" w:rsidR="004078FC" w:rsidRDefault="00407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F833" w14:textId="77777777" w:rsidR="00A2469B" w:rsidRDefault="00A24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F5E9" w14:textId="0AE1F2A4" w:rsidR="00A2469B" w:rsidRDefault="00A246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5786" w14:textId="77777777" w:rsidR="00A2469B" w:rsidRDefault="00A24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7D2"/>
    <w:multiLevelType w:val="hybridMultilevel"/>
    <w:tmpl w:val="B6B00506"/>
    <w:lvl w:ilvl="0" w:tplc="7C02C08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39E6AF0"/>
    <w:multiLevelType w:val="multilevel"/>
    <w:tmpl w:val="8F70233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B2A07"/>
    <w:multiLevelType w:val="hybridMultilevel"/>
    <w:tmpl w:val="33CC9322"/>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337578B"/>
    <w:multiLevelType w:val="multilevel"/>
    <w:tmpl w:val="698EC4FA"/>
    <w:lvl w:ilvl="0">
      <w:start w:val="1"/>
      <w:numFmt w:val="lowerLetter"/>
      <w:lvlText w:val="%1."/>
      <w:lvlJc w:val="left"/>
      <w:pPr>
        <w:tabs>
          <w:tab w:val="num" w:pos="1134"/>
        </w:tabs>
        <w:ind w:left="1134" w:hanging="567"/>
      </w:pPr>
      <w:rPr>
        <w:rFonts w:hint="default"/>
        <w:b w:val="0"/>
        <w:i w:val="0"/>
        <w:color w:val="auto"/>
        <w:u w:val="none"/>
      </w:rPr>
    </w:lvl>
    <w:lvl w:ilvl="1">
      <w:start w:val="1"/>
      <w:numFmt w:val="lowerLetter"/>
      <w:lvlText w:val="(%2)"/>
      <w:lvlJc w:val="left"/>
      <w:pPr>
        <w:ind w:left="1701" w:hanging="567"/>
      </w:pPr>
      <w:rPr>
        <w:rFonts w:hint="default"/>
        <w:b w:val="0"/>
        <w:i w:val="0"/>
        <w:color w:val="auto"/>
      </w:rPr>
    </w:lvl>
    <w:lvl w:ilvl="2">
      <w:start w:val="1"/>
      <w:numFmt w:val="lowerRoman"/>
      <w:lvlText w:val="(%3)"/>
      <w:lvlJc w:val="left"/>
      <w:pPr>
        <w:ind w:left="2268" w:hanging="567"/>
      </w:pPr>
      <w:rPr>
        <w:rFonts w:hint="default"/>
        <w:b w:val="0"/>
        <w:i w:val="0"/>
        <w:color w:val="auto"/>
      </w:rPr>
    </w:lvl>
    <w:lvl w:ilvl="3">
      <w:start w:val="1"/>
      <w:numFmt w:val="upperLetter"/>
      <w:lvlText w:val="(%4)"/>
      <w:lvlJc w:val="left"/>
      <w:pPr>
        <w:ind w:left="2835" w:hanging="567"/>
      </w:pPr>
      <w:rPr>
        <w:rFonts w:hint="default"/>
        <w:color w:val="auto"/>
      </w:rPr>
    </w:lvl>
    <w:lvl w:ilvl="4">
      <w:start w:val="1"/>
      <w:numFmt w:val="decimal"/>
      <w:lvlText w:val="(%5)"/>
      <w:lvlJc w:val="left"/>
      <w:pPr>
        <w:ind w:left="3402" w:hanging="567"/>
      </w:pPr>
      <w:rPr>
        <w:rFonts w:hint="default"/>
        <w:color w:val="auto"/>
      </w:rPr>
    </w:lvl>
    <w:lvl w:ilvl="5">
      <w:start w:val="1"/>
      <w:numFmt w:val="none"/>
      <w:lvlRestart w:val="0"/>
      <w:suff w:val="nothing"/>
      <w:lvlText w:val=""/>
      <w:lvlJc w:val="left"/>
      <w:pPr>
        <w:ind w:left="3403" w:firstLine="0"/>
      </w:pPr>
      <w:rPr>
        <w:rFonts w:hint="default"/>
        <w:color w:val="auto"/>
      </w:rPr>
    </w:lvl>
    <w:lvl w:ilvl="6">
      <w:start w:val="1"/>
      <w:numFmt w:val="none"/>
      <w:lvlRestart w:val="0"/>
      <w:suff w:val="nothing"/>
      <w:lvlText w:val=""/>
      <w:lvlJc w:val="left"/>
      <w:pPr>
        <w:ind w:left="3403" w:firstLine="0"/>
      </w:pPr>
      <w:rPr>
        <w:rFonts w:hint="default"/>
        <w:color w:val="auto"/>
      </w:rPr>
    </w:lvl>
    <w:lvl w:ilvl="7">
      <w:start w:val="1"/>
      <w:numFmt w:val="none"/>
      <w:lvlRestart w:val="0"/>
      <w:suff w:val="nothing"/>
      <w:lvlText w:val=""/>
      <w:lvlJc w:val="left"/>
      <w:pPr>
        <w:ind w:left="3403" w:firstLine="0"/>
      </w:pPr>
      <w:rPr>
        <w:rFonts w:hint="default"/>
        <w:color w:val="auto"/>
      </w:rPr>
    </w:lvl>
    <w:lvl w:ilvl="8">
      <w:start w:val="1"/>
      <w:numFmt w:val="none"/>
      <w:lvlRestart w:val="0"/>
      <w:suff w:val="nothing"/>
      <w:lvlText w:val=""/>
      <w:lvlJc w:val="left"/>
      <w:pPr>
        <w:ind w:left="3403" w:firstLine="0"/>
      </w:pPr>
      <w:rPr>
        <w:rFonts w:hint="default"/>
        <w:color w:val="auto"/>
      </w:rPr>
    </w:lvl>
  </w:abstractNum>
  <w:abstractNum w:abstractNumId="4" w15:restartNumberingAfterBreak="0">
    <w:nsid w:val="19DD59F0"/>
    <w:multiLevelType w:val="hybridMultilevel"/>
    <w:tmpl w:val="5D422AE0"/>
    <w:lvl w:ilvl="0" w:tplc="2154D9E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 w15:restartNumberingAfterBreak="0">
    <w:nsid w:val="1D2C6155"/>
    <w:multiLevelType w:val="hybridMultilevel"/>
    <w:tmpl w:val="70E215D6"/>
    <w:lvl w:ilvl="0" w:tplc="D4FE8DA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2C4F1917"/>
    <w:multiLevelType w:val="multilevel"/>
    <w:tmpl w:val="9208B2E2"/>
    <w:lvl w:ilvl="0">
      <w:start w:val="1"/>
      <w:numFmt w:val="lowerLetter"/>
      <w:lvlText w:val="%1."/>
      <w:lvlJc w:val="left"/>
      <w:pPr>
        <w:tabs>
          <w:tab w:val="num" w:pos="1134"/>
        </w:tabs>
        <w:ind w:left="1134" w:hanging="567"/>
      </w:pPr>
      <w:rPr>
        <w:rFonts w:hint="default"/>
        <w:b w:val="0"/>
        <w:i w:val="0"/>
        <w:color w:val="auto"/>
        <w:u w:val="none"/>
      </w:rPr>
    </w:lvl>
    <w:lvl w:ilvl="1">
      <w:start w:val="1"/>
      <w:numFmt w:val="lowerLetter"/>
      <w:lvlText w:val="(%2)"/>
      <w:lvlJc w:val="left"/>
      <w:pPr>
        <w:ind w:left="1701" w:hanging="567"/>
      </w:pPr>
      <w:rPr>
        <w:rFonts w:hint="default"/>
        <w:b w:val="0"/>
        <w:i w:val="0"/>
        <w:color w:val="auto"/>
      </w:rPr>
    </w:lvl>
    <w:lvl w:ilvl="2">
      <w:start w:val="1"/>
      <w:numFmt w:val="lowerRoman"/>
      <w:lvlText w:val="(%3)"/>
      <w:lvlJc w:val="left"/>
      <w:pPr>
        <w:ind w:left="2268" w:hanging="567"/>
      </w:pPr>
      <w:rPr>
        <w:rFonts w:hint="default"/>
        <w:b w:val="0"/>
        <w:i w:val="0"/>
        <w:color w:val="auto"/>
      </w:rPr>
    </w:lvl>
    <w:lvl w:ilvl="3">
      <w:start w:val="1"/>
      <w:numFmt w:val="upperLetter"/>
      <w:lvlText w:val="(%4)"/>
      <w:lvlJc w:val="left"/>
      <w:pPr>
        <w:ind w:left="2835" w:hanging="567"/>
      </w:pPr>
      <w:rPr>
        <w:rFonts w:hint="default"/>
        <w:color w:val="auto"/>
      </w:rPr>
    </w:lvl>
    <w:lvl w:ilvl="4">
      <w:start w:val="1"/>
      <w:numFmt w:val="decimal"/>
      <w:lvlText w:val="(%5)"/>
      <w:lvlJc w:val="left"/>
      <w:pPr>
        <w:ind w:left="3402" w:hanging="567"/>
      </w:pPr>
      <w:rPr>
        <w:rFonts w:hint="default"/>
        <w:color w:val="auto"/>
      </w:rPr>
    </w:lvl>
    <w:lvl w:ilvl="5">
      <w:start w:val="1"/>
      <w:numFmt w:val="none"/>
      <w:lvlRestart w:val="0"/>
      <w:suff w:val="nothing"/>
      <w:lvlText w:val=""/>
      <w:lvlJc w:val="left"/>
      <w:pPr>
        <w:ind w:left="3403" w:firstLine="0"/>
      </w:pPr>
      <w:rPr>
        <w:rFonts w:hint="default"/>
        <w:color w:val="auto"/>
      </w:rPr>
    </w:lvl>
    <w:lvl w:ilvl="6">
      <w:start w:val="1"/>
      <w:numFmt w:val="none"/>
      <w:lvlRestart w:val="0"/>
      <w:suff w:val="nothing"/>
      <w:lvlText w:val=""/>
      <w:lvlJc w:val="left"/>
      <w:pPr>
        <w:ind w:left="3403" w:firstLine="0"/>
      </w:pPr>
      <w:rPr>
        <w:rFonts w:hint="default"/>
        <w:color w:val="auto"/>
      </w:rPr>
    </w:lvl>
    <w:lvl w:ilvl="7">
      <w:start w:val="1"/>
      <w:numFmt w:val="none"/>
      <w:lvlRestart w:val="0"/>
      <w:suff w:val="nothing"/>
      <w:lvlText w:val=""/>
      <w:lvlJc w:val="left"/>
      <w:pPr>
        <w:ind w:left="3403" w:firstLine="0"/>
      </w:pPr>
      <w:rPr>
        <w:rFonts w:hint="default"/>
        <w:color w:val="auto"/>
      </w:rPr>
    </w:lvl>
    <w:lvl w:ilvl="8">
      <w:start w:val="1"/>
      <w:numFmt w:val="none"/>
      <w:lvlRestart w:val="0"/>
      <w:suff w:val="nothing"/>
      <w:lvlText w:val=""/>
      <w:lvlJc w:val="left"/>
      <w:pPr>
        <w:ind w:left="3403" w:firstLine="0"/>
      </w:pPr>
      <w:rPr>
        <w:rFonts w:hint="default"/>
        <w:color w:val="auto"/>
      </w:rPr>
    </w:lvl>
  </w:abstractNum>
  <w:abstractNum w:abstractNumId="7" w15:restartNumberingAfterBreak="0">
    <w:nsid w:val="364068F1"/>
    <w:multiLevelType w:val="hybridMultilevel"/>
    <w:tmpl w:val="17C8B1FC"/>
    <w:lvl w:ilvl="0" w:tplc="D558292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364659FD"/>
    <w:multiLevelType w:val="hybridMultilevel"/>
    <w:tmpl w:val="0EA079DE"/>
    <w:lvl w:ilvl="0" w:tplc="8834C57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371602A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13038B"/>
    <w:multiLevelType w:val="hybridMultilevel"/>
    <w:tmpl w:val="0300839C"/>
    <w:lvl w:ilvl="0" w:tplc="BBF2D97C">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3E410927"/>
    <w:multiLevelType w:val="hybridMultilevel"/>
    <w:tmpl w:val="DBF6FEBC"/>
    <w:lvl w:ilvl="0" w:tplc="E2CA080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15:restartNumberingAfterBreak="0">
    <w:nsid w:val="4094388D"/>
    <w:multiLevelType w:val="hybridMultilevel"/>
    <w:tmpl w:val="A530BA3E"/>
    <w:lvl w:ilvl="0" w:tplc="A62A16A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45A75434"/>
    <w:multiLevelType w:val="hybridMultilevel"/>
    <w:tmpl w:val="5492FB82"/>
    <w:lvl w:ilvl="0" w:tplc="4EB4B432">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4" w15:restartNumberingAfterBreak="0">
    <w:nsid w:val="46BC63E0"/>
    <w:multiLevelType w:val="hybridMultilevel"/>
    <w:tmpl w:val="DF8EE1BE"/>
    <w:lvl w:ilvl="0" w:tplc="121E59F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492836BA"/>
    <w:multiLevelType w:val="hybridMultilevel"/>
    <w:tmpl w:val="87CE9036"/>
    <w:lvl w:ilvl="0" w:tplc="7ADEF5C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4A38083E"/>
    <w:multiLevelType w:val="hybridMultilevel"/>
    <w:tmpl w:val="E920FE24"/>
    <w:lvl w:ilvl="0" w:tplc="DB5AA05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4BEA1E69"/>
    <w:multiLevelType w:val="hybridMultilevel"/>
    <w:tmpl w:val="1584E66E"/>
    <w:lvl w:ilvl="0" w:tplc="0B5E9AE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8" w15:restartNumberingAfterBreak="0">
    <w:nsid w:val="4D7C490C"/>
    <w:multiLevelType w:val="hybridMultilevel"/>
    <w:tmpl w:val="391EB9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2787A18"/>
    <w:multiLevelType w:val="hybridMultilevel"/>
    <w:tmpl w:val="70CCD638"/>
    <w:lvl w:ilvl="0" w:tplc="0C090019">
      <w:start w:val="1"/>
      <w:numFmt w:val="lowerLetter"/>
      <w:lvlText w:val="%1."/>
      <w:lvlJc w:val="left"/>
      <w:pPr>
        <w:ind w:left="2007" w:hanging="360"/>
      </w:p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0" w15:restartNumberingAfterBreak="0">
    <w:nsid w:val="5D612662"/>
    <w:multiLevelType w:val="hybridMultilevel"/>
    <w:tmpl w:val="90709CAA"/>
    <w:lvl w:ilvl="0" w:tplc="0A128F80">
      <w:start w:val="2"/>
      <w:numFmt w:val="bullet"/>
      <w:lvlText w:val=""/>
      <w:lvlJc w:val="left"/>
      <w:pPr>
        <w:ind w:left="2487" w:hanging="360"/>
      </w:pPr>
      <w:rPr>
        <w:rFonts w:ascii="Symbol" w:eastAsia="Times New Roman" w:hAnsi="Symbol" w:cs="Arial" w:hint="default"/>
      </w:rPr>
    </w:lvl>
    <w:lvl w:ilvl="1" w:tplc="14090003" w:tentative="1">
      <w:start w:val="1"/>
      <w:numFmt w:val="bullet"/>
      <w:lvlText w:val="o"/>
      <w:lvlJc w:val="left"/>
      <w:pPr>
        <w:ind w:left="3207" w:hanging="360"/>
      </w:pPr>
      <w:rPr>
        <w:rFonts w:ascii="Courier New" w:hAnsi="Courier New" w:cs="Courier New" w:hint="default"/>
      </w:rPr>
    </w:lvl>
    <w:lvl w:ilvl="2" w:tplc="14090005" w:tentative="1">
      <w:start w:val="1"/>
      <w:numFmt w:val="bullet"/>
      <w:lvlText w:val=""/>
      <w:lvlJc w:val="left"/>
      <w:pPr>
        <w:ind w:left="3927" w:hanging="360"/>
      </w:pPr>
      <w:rPr>
        <w:rFonts w:ascii="Wingdings" w:hAnsi="Wingdings" w:hint="default"/>
      </w:rPr>
    </w:lvl>
    <w:lvl w:ilvl="3" w:tplc="14090001" w:tentative="1">
      <w:start w:val="1"/>
      <w:numFmt w:val="bullet"/>
      <w:lvlText w:val=""/>
      <w:lvlJc w:val="left"/>
      <w:pPr>
        <w:ind w:left="4647" w:hanging="360"/>
      </w:pPr>
      <w:rPr>
        <w:rFonts w:ascii="Symbol" w:hAnsi="Symbol" w:hint="default"/>
      </w:rPr>
    </w:lvl>
    <w:lvl w:ilvl="4" w:tplc="14090003" w:tentative="1">
      <w:start w:val="1"/>
      <w:numFmt w:val="bullet"/>
      <w:lvlText w:val="o"/>
      <w:lvlJc w:val="left"/>
      <w:pPr>
        <w:ind w:left="5367" w:hanging="360"/>
      </w:pPr>
      <w:rPr>
        <w:rFonts w:ascii="Courier New" w:hAnsi="Courier New" w:cs="Courier New" w:hint="default"/>
      </w:rPr>
    </w:lvl>
    <w:lvl w:ilvl="5" w:tplc="14090005" w:tentative="1">
      <w:start w:val="1"/>
      <w:numFmt w:val="bullet"/>
      <w:lvlText w:val=""/>
      <w:lvlJc w:val="left"/>
      <w:pPr>
        <w:ind w:left="6087" w:hanging="360"/>
      </w:pPr>
      <w:rPr>
        <w:rFonts w:ascii="Wingdings" w:hAnsi="Wingdings" w:hint="default"/>
      </w:rPr>
    </w:lvl>
    <w:lvl w:ilvl="6" w:tplc="14090001" w:tentative="1">
      <w:start w:val="1"/>
      <w:numFmt w:val="bullet"/>
      <w:lvlText w:val=""/>
      <w:lvlJc w:val="left"/>
      <w:pPr>
        <w:ind w:left="6807" w:hanging="360"/>
      </w:pPr>
      <w:rPr>
        <w:rFonts w:ascii="Symbol" w:hAnsi="Symbol" w:hint="default"/>
      </w:rPr>
    </w:lvl>
    <w:lvl w:ilvl="7" w:tplc="14090003" w:tentative="1">
      <w:start w:val="1"/>
      <w:numFmt w:val="bullet"/>
      <w:lvlText w:val="o"/>
      <w:lvlJc w:val="left"/>
      <w:pPr>
        <w:ind w:left="7527" w:hanging="360"/>
      </w:pPr>
      <w:rPr>
        <w:rFonts w:ascii="Courier New" w:hAnsi="Courier New" w:cs="Courier New" w:hint="default"/>
      </w:rPr>
    </w:lvl>
    <w:lvl w:ilvl="8" w:tplc="14090005" w:tentative="1">
      <w:start w:val="1"/>
      <w:numFmt w:val="bullet"/>
      <w:lvlText w:val=""/>
      <w:lvlJc w:val="left"/>
      <w:pPr>
        <w:ind w:left="8247" w:hanging="360"/>
      </w:pPr>
      <w:rPr>
        <w:rFonts w:ascii="Wingdings" w:hAnsi="Wingdings" w:hint="default"/>
      </w:rPr>
    </w:lvl>
  </w:abstractNum>
  <w:abstractNum w:abstractNumId="21" w15:restartNumberingAfterBreak="0">
    <w:nsid w:val="62DB415F"/>
    <w:multiLevelType w:val="hybridMultilevel"/>
    <w:tmpl w:val="1EC8621A"/>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61F113C"/>
    <w:multiLevelType w:val="multilevel"/>
    <w:tmpl w:val="698EC4FA"/>
    <w:lvl w:ilvl="0">
      <w:start w:val="1"/>
      <w:numFmt w:val="lowerLetter"/>
      <w:lvlText w:val="%1."/>
      <w:lvlJc w:val="left"/>
      <w:pPr>
        <w:tabs>
          <w:tab w:val="num" w:pos="1134"/>
        </w:tabs>
        <w:ind w:left="1134" w:hanging="567"/>
      </w:pPr>
      <w:rPr>
        <w:rFonts w:hint="default"/>
        <w:b w:val="0"/>
        <w:i w:val="0"/>
        <w:color w:val="auto"/>
        <w:u w:val="none"/>
      </w:rPr>
    </w:lvl>
    <w:lvl w:ilvl="1">
      <w:start w:val="1"/>
      <w:numFmt w:val="lowerLetter"/>
      <w:lvlText w:val="(%2)"/>
      <w:lvlJc w:val="left"/>
      <w:pPr>
        <w:ind w:left="1701" w:hanging="567"/>
      </w:pPr>
      <w:rPr>
        <w:rFonts w:hint="default"/>
        <w:b w:val="0"/>
        <w:i w:val="0"/>
        <w:color w:val="auto"/>
      </w:rPr>
    </w:lvl>
    <w:lvl w:ilvl="2">
      <w:start w:val="1"/>
      <w:numFmt w:val="lowerRoman"/>
      <w:lvlText w:val="(%3)"/>
      <w:lvlJc w:val="left"/>
      <w:pPr>
        <w:ind w:left="2268" w:hanging="567"/>
      </w:pPr>
      <w:rPr>
        <w:rFonts w:hint="default"/>
        <w:b w:val="0"/>
        <w:i w:val="0"/>
        <w:color w:val="auto"/>
      </w:rPr>
    </w:lvl>
    <w:lvl w:ilvl="3">
      <w:start w:val="1"/>
      <w:numFmt w:val="upperLetter"/>
      <w:lvlText w:val="(%4)"/>
      <w:lvlJc w:val="left"/>
      <w:pPr>
        <w:ind w:left="2835" w:hanging="567"/>
      </w:pPr>
      <w:rPr>
        <w:rFonts w:hint="default"/>
        <w:color w:val="auto"/>
      </w:rPr>
    </w:lvl>
    <w:lvl w:ilvl="4">
      <w:start w:val="1"/>
      <w:numFmt w:val="decimal"/>
      <w:lvlText w:val="(%5)"/>
      <w:lvlJc w:val="left"/>
      <w:pPr>
        <w:ind w:left="3402" w:hanging="567"/>
      </w:pPr>
      <w:rPr>
        <w:rFonts w:hint="default"/>
        <w:color w:val="auto"/>
      </w:rPr>
    </w:lvl>
    <w:lvl w:ilvl="5">
      <w:start w:val="1"/>
      <w:numFmt w:val="none"/>
      <w:lvlRestart w:val="0"/>
      <w:suff w:val="nothing"/>
      <w:lvlText w:val=""/>
      <w:lvlJc w:val="left"/>
      <w:pPr>
        <w:ind w:left="3403" w:firstLine="0"/>
      </w:pPr>
      <w:rPr>
        <w:rFonts w:hint="default"/>
        <w:color w:val="auto"/>
      </w:rPr>
    </w:lvl>
    <w:lvl w:ilvl="6">
      <w:start w:val="1"/>
      <w:numFmt w:val="none"/>
      <w:lvlRestart w:val="0"/>
      <w:suff w:val="nothing"/>
      <w:lvlText w:val=""/>
      <w:lvlJc w:val="left"/>
      <w:pPr>
        <w:ind w:left="3403" w:firstLine="0"/>
      </w:pPr>
      <w:rPr>
        <w:rFonts w:hint="default"/>
        <w:color w:val="auto"/>
      </w:rPr>
    </w:lvl>
    <w:lvl w:ilvl="7">
      <w:start w:val="1"/>
      <w:numFmt w:val="none"/>
      <w:lvlRestart w:val="0"/>
      <w:suff w:val="nothing"/>
      <w:lvlText w:val=""/>
      <w:lvlJc w:val="left"/>
      <w:pPr>
        <w:ind w:left="3403" w:firstLine="0"/>
      </w:pPr>
      <w:rPr>
        <w:rFonts w:hint="default"/>
        <w:color w:val="auto"/>
      </w:rPr>
    </w:lvl>
    <w:lvl w:ilvl="8">
      <w:start w:val="1"/>
      <w:numFmt w:val="none"/>
      <w:lvlRestart w:val="0"/>
      <w:suff w:val="nothing"/>
      <w:lvlText w:val=""/>
      <w:lvlJc w:val="left"/>
      <w:pPr>
        <w:ind w:left="3403" w:firstLine="0"/>
      </w:pPr>
      <w:rPr>
        <w:rFonts w:hint="default"/>
        <w:color w:val="auto"/>
      </w:rPr>
    </w:lvl>
  </w:abstractNum>
  <w:abstractNum w:abstractNumId="23" w15:restartNumberingAfterBreak="0">
    <w:nsid w:val="66BD3D1C"/>
    <w:multiLevelType w:val="hybridMultilevel"/>
    <w:tmpl w:val="D9088160"/>
    <w:lvl w:ilvl="0" w:tplc="44CA7F86">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15:restartNumberingAfterBreak="0">
    <w:nsid w:val="67EE69B2"/>
    <w:multiLevelType w:val="multilevel"/>
    <w:tmpl w:val="0BFAE60C"/>
    <w:lvl w:ilvl="0">
      <w:start w:val="1"/>
      <w:numFmt w:val="decimal"/>
      <w:lvlText w:val="%1"/>
      <w:lvlJc w:val="left"/>
      <w:pPr>
        <w:tabs>
          <w:tab w:val="num" w:pos="567"/>
        </w:tabs>
        <w:ind w:left="567" w:hanging="567"/>
      </w:pPr>
      <w:rPr>
        <w:rFonts w:hint="default"/>
        <w:b w:val="0"/>
        <w:i w:val="0"/>
        <w:color w:val="auto"/>
        <w:u w:val="none"/>
      </w:rPr>
    </w:lvl>
    <w:lvl w:ilvl="1">
      <w:start w:val="1"/>
      <w:numFmt w:val="lowerLetter"/>
      <w:lvlText w:val="(%2)"/>
      <w:lvlJc w:val="left"/>
      <w:pPr>
        <w:ind w:left="1134" w:hanging="567"/>
      </w:pPr>
      <w:rPr>
        <w:rFonts w:hint="default"/>
        <w:b w:val="0"/>
        <w:i w:val="0"/>
        <w:color w:val="auto"/>
      </w:rPr>
    </w:lvl>
    <w:lvl w:ilvl="2">
      <w:start w:val="1"/>
      <w:numFmt w:val="lowerRoman"/>
      <w:lvlText w:val="(%3)"/>
      <w:lvlJc w:val="left"/>
      <w:pPr>
        <w:ind w:left="1701" w:hanging="567"/>
      </w:pPr>
      <w:rPr>
        <w:rFonts w:hint="default"/>
        <w:b w:val="0"/>
        <w:i w:val="0"/>
        <w:color w:val="auto"/>
      </w:rPr>
    </w:lvl>
    <w:lvl w:ilvl="3">
      <w:start w:val="1"/>
      <w:numFmt w:val="upperLetter"/>
      <w:lvlText w:val="(%4)"/>
      <w:lvlJc w:val="left"/>
      <w:pPr>
        <w:ind w:left="2268" w:hanging="567"/>
      </w:pPr>
      <w:rPr>
        <w:rFonts w:hint="default"/>
        <w:color w:val="auto"/>
      </w:rPr>
    </w:lvl>
    <w:lvl w:ilvl="4">
      <w:start w:val="1"/>
      <w:numFmt w:val="decimal"/>
      <w:lvlText w:val="(%5)"/>
      <w:lvlJc w:val="left"/>
      <w:pPr>
        <w:ind w:left="2835" w:hanging="567"/>
      </w:pPr>
      <w:rPr>
        <w:rFonts w:hint="default"/>
        <w:color w:val="auto"/>
      </w:rPr>
    </w:lvl>
    <w:lvl w:ilvl="5">
      <w:start w:val="1"/>
      <w:numFmt w:val="none"/>
      <w:lvlRestart w:val="0"/>
      <w:suff w:val="nothing"/>
      <w:lvlText w:val=""/>
      <w:lvlJc w:val="left"/>
      <w:pPr>
        <w:ind w:left="2836" w:firstLine="0"/>
      </w:pPr>
      <w:rPr>
        <w:rFonts w:hint="default"/>
        <w:color w:val="auto"/>
      </w:rPr>
    </w:lvl>
    <w:lvl w:ilvl="6">
      <w:start w:val="1"/>
      <w:numFmt w:val="none"/>
      <w:lvlRestart w:val="0"/>
      <w:suff w:val="nothing"/>
      <w:lvlText w:val=""/>
      <w:lvlJc w:val="left"/>
      <w:pPr>
        <w:ind w:left="2836" w:firstLine="0"/>
      </w:pPr>
      <w:rPr>
        <w:rFonts w:hint="default"/>
        <w:color w:val="auto"/>
      </w:rPr>
    </w:lvl>
    <w:lvl w:ilvl="7">
      <w:start w:val="1"/>
      <w:numFmt w:val="none"/>
      <w:lvlRestart w:val="0"/>
      <w:suff w:val="nothing"/>
      <w:lvlText w:val=""/>
      <w:lvlJc w:val="left"/>
      <w:pPr>
        <w:ind w:left="2836" w:firstLine="0"/>
      </w:pPr>
      <w:rPr>
        <w:rFonts w:hint="default"/>
        <w:color w:val="auto"/>
      </w:rPr>
    </w:lvl>
    <w:lvl w:ilvl="8">
      <w:start w:val="1"/>
      <w:numFmt w:val="none"/>
      <w:lvlRestart w:val="0"/>
      <w:suff w:val="nothing"/>
      <w:lvlText w:val=""/>
      <w:lvlJc w:val="left"/>
      <w:pPr>
        <w:ind w:left="2836" w:firstLine="0"/>
      </w:pPr>
      <w:rPr>
        <w:rFonts w:hint="default"/>
        <w:color w:val="auto"/>
      </w:rPr>
    </w:lvl>
  </w:abstractNum>
  <w:abstractNum w:abstractNumId="25" w15:restartNumberingAfterBreak="0">
    <w:nsid w:val="6D5239F1"/>
    <w:multiLevelType w:val="hybridMultilevel"/>
    <w:tmpl w:val="9038616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F491802"/>
    <w:multiLevelType w:val="hybridMultilevel"/>
    <w:tmpl w:val="79D8CD3A"/>
    <w:lvl w:ilvl="0" w:tplc="BC70A7BC">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7" w15:restartNumberingAfterBreak="0">
    <w:nsid w:val="6FE9014F"/>
    <w:multiLevelType w:val="hybridMultilevel"/>
    <w:tmpl w:val="391EB9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006630D"/>
    <w:multiLevelType w:val="hybridMultilevel"/>
    <w:tmpl w:val="56404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0D2A8C"/>
    <w:multiLevelType w:val="hybridMultilevel"/>
    <w:tmpl w:val="9A2C08B4"/>
    <w:lvl w:ilvl="0" w:tplc="6C58D1E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7CBD2197"/>
    <w:multiLevelType w:val="hybridMultilevel"/>
    <w:tmpl w:val="B0B8F64C"/>
    <w:lvl w:ilvl="0" w:tplc="FEF8340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1" w15:restartNumberingAfterBreak="0">
    <w:nsid w:val="7D1850E5"/>
    <w:multiLevelType w:val="hybridMultilevel"/>
    <w:tmpl w:val="74FA0DA4"/>
    <w:lvl w:ilvl="0" w:tplc="AEE05BA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abstractNumId w:val="24"/>
  </w:num>
  <w:num w:numId="2">
    <w:abstractNumId w:val="6"/>
  </w:num>
  <w:num w:numId="3">
    <w:abstractNumId w:val="9"/>
  </w:num>
  <w:num w:numId="4">
    <w:abstractNumId w:val="1"/>
  </w:num>
  <w:num w:numId="5">
    <w:abstractNumId w:val="18"/>
  </w:num>
  <w:num w:numId="6">
    <w:abstractNumId w:val="2"/>
  </w:num>
  <w:num w:numId="7">
    <w:abstractNumId w:val="27"/>
  </w:num>
  <w:num w:numId="8">
    <w:abstractNumId w:val="19"/>
  </w:num>
  <w:num w:numId="9">
    <w:abstractNumId w:val="28"/>
  </w:num>
  <w:num w:numId="10">
    <w:abstractNumId w:val="21"/>
  </w:num>
  <w:num w:numId="11">
    <w:abstractNumId w:val="3"/>
  </w:num>
  <w:num w:numId="12">
    <w:abstractNumId w:val="22"/>
  </w:num>
  <w:num w:numId="13">
    <w:abstractNumId w:val="31"/>
  </w:num>
  <w:num w:numId="14">
    <w:abstractNumId w:val="13"/>
  </w:num>
  <w:num w:numId="15">
    <w:abstractNumId w:val="0"/>
  </w:num>
  <w:num w:numId="16">
    <w:abstractNumId w:val="26"/>
  </w:num>
  <w:num w:numId="17">
    <w:abstractNumId w:val="11"/>
  </w:num>
  <w:num w:numId="18">
    <w:abstractNumId w:val="30"/>
  </w:num>
  <w:num w:numId="19">
    <w:abstractNumId w:val="20"/>
  </w:num>
  <w:num w:numId="20">
    <w:abstractNumId w:val="12"/>
  </w:num>
  <w:num w:numId="21">
    <w:abstractNumId w:val="25"/>
  </w:num>
  <w:num w:numId="22">
    <w:abstractNumId w:val="17"/>
  </w:num>
  <w:num w:numId="23">
    <w:abstractNumId w:val="23"/>
  </w:num>
  <w:num w:numId="24">
    <w:abstractNumId w:val="4"/>
  </w:num>
  <w:num w:numId="25">
    <w:abstractNumId w:val="16"/>
  </w:num>
  <w:num w:numId="26">
    <w:abstractNumId w:val="29"/>
  </w:num>
  <w:num w:numId="27">
    <w:abstractNumId w:val="8"/>
  </w:num>
  <w:num w:numId="28">
    <w:abstractNumId w:val="15"/>
  </w:num>
  <w:num w:numId="29">
    <w:abstractNumId w:val="14"/>
  </w:num>
  <w:num w:numId="30">
    <w:abstractNumId w:val="7"/>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48"/>
    <w:rsid w:val="00002D39"/>
    <w:rsid w:val="00006BC3"/>
    <w:rsid w:val="00011667"/>
    <w:rsid w:val="00011D06"/>
    <w:rsid w:val="000307BB"/>
    <w:rsid w:val="00031F0E"/>
    <w:rsid w:val="0003364C"/>
    <w:rsid w:val="00053038"/>
    <w:rsid w:val="000656BC"/>
    <w:rsid w:val="00076230"/>
    <w:rsid w:val="00083C61"/>
    <w:rsid w:val="00083D78"/>
    <w:rsid w:val="00093758"/>
    <w:rsid w:val="0009789C"/>
    <w:rsid w:val="000C0E71"/>
    <w:rsid w:val="000C5597"/>
    <w:rsid w:val="000D009F"/>
    <w:rsid w:val="000D35C4"/>
    <w:rsid w:val="000D5DE4"/>
    <w:rsid w:val="000D64DB"/>
    <w:rsid w:val="000E2972"/>
    <w:rsid w:val="000F4756"/>
    <w:rsid w:val="000F52FD"/>
    <w:rsid w:val="000F731A"/>
    <w:rsid w:val="00101FC6"/>
    <w:rsid w:val="0011003C"/>
    <w:rsid w:val="00117C73"/>
    <w:rsid w:val="0012050F"/>
    <w:rsid w:val="001227B5"/>
    <w:rsid w:val="00125875"/>
    <w:rsid w:val="001269C0"/>
    <w:rsid w:val="00127BC9"/>
    <w:rsid w:val="00130155"/>
    <w:rsid w:val="00131EA0"/>
    <w:rsid w:val="001333C1"/>
    <w:rsid w:val="0014011D"/>
    <w:rsid w:val="001401EC"/>
    <w:rsid w:val="001411D4"/>
    <w:rsid w:val="0014224F"/>
    <w:rsid w:val="00142FEC"/>
    <w:rsid w:val="0014735F"/>
    <w:rsid w:val="00150BC2"/>
    <w:rsid w:val="001546DE"/>
    <w:rsid w:val="00155F6A"/>
    <w:rsid w:val="0016246E"/>
    <w:rsid w:val="00162E84"/>
    <w:rsid w:val="0016796E"/>
    <w:rsid w:val="001715E4"/>
    <w:rsid w:val="00174082"/>
    <w:rsid w:val="00174AA3"/>
    <w:rsid w:val="001751BA"/>
    <w:rsid w:val="00185CFE"/>
    <w:rsid w:val="00185D9D"/>
    <w:rsid w:val="0019113D"/>
    <w:rsid w:val="00196A6C"/>
    <w:rsid w:val="001979F7"/>
    <w:rsid w:val="001A070A"/>
    <w:rsid w:val="001B2302"/>
    <w:rsid w:val="001C3F39"/>
    <w:rsid w:val="001D61A0"/>
    <w:rsid w:val="00200F9C"/>
    <w:rsid w:val="002073BC"/>
    <w:rsid w:val="002079CF"/>
    <w:rsid w:val="002104D6"/>
    <w:rsid w:val="00215A59"/>
    <w:rsid w:val="00215B56"/>
    <w:rsid w:val="00227D1E"/>
    <w:rsid w:val="00232551"/>
    <w:rsid w:val="0023501D"/>
    <w:rsid w:val="00243438"/>
    <w:rsid w:val="00250B8D"/>
    <w:rsid w:val="002514A2"/>
    <w:rsid w:val="00253B97"/>
    <w:rsid w:val="002706A8"/>
    <w:rsid w:val="00270AD9"/>
    <w:rsid w:val="00275FEB"/>
    <w:rsid w:val="00280AA8"/>
    <w:rsid w:val="002824EC"/>
    <w:rsid w:val="002A0093"/>
    <w:rsid w:val="002A38A3"/>
    <w:rsid w:val="002B2366"/>
    <w:rsid w:val="002B4A83"/>
    <w:rsid w:val="002C300B"/>
    <w:rsid w:val="002C4EFF"/>
    <w:rsid w:val="002D08FC"/>
    <w:rsid w:val="002D13B4"/>
    <w:rsid w:val="002D446B"/>
    <w:rsid w:val="002D52C3"/>
    <w:rsid w:val="002D5A9E"/>
    <w:rsid w:val="002D67FC"/>
    <w:rsid w:val="002E1042"/>
    <w:rsid w:val="002E6F69"/>
    <w:rsid w:val="003019FD"/>
    <w:rsid w:val="00306B96"/>
    <w:rsid w:val="00311E7C"/>
    <w:rsid w:val="00315F14"/>
    <w:rsid w:val="00321BA8"/>
    <w:rsid w:val="00322793"/>
    <w:rsid w:val="0032398B"/>
    <w:rsid w:val="003307EC"/>
    <w:rsid w:val="003345F1"/>
    <w:rsid w:val="003559E6"/>
    <w:rsid w:val="00364BAE"/>
    <w:rsid w:val="00365069"/>
    <w:rsid w:val="003658E7"/>
    <w:rsid w:val="00366855"/>
    <w:rsid w:val="00373B17"/>
    <w:rsid w:val="00380C5F"/>
    <w:rsid w:val="00382839"/>
    <w:rsid w:val="00384766"/>
    <w:rsid w:val="003A19F6"/>
    <w:rsid w:val="003B47DE"/>
    <w:rsid w:val="003B77AB"/>
    <w:rsid w:val="003B7FB6"/>
    <w:rsid w:val="003D099D"/>
    <w:rsid w:val="003D2F41"/>
    <w:rsid w:val="003E03FC"/>
    <w:rsid w:val="003E0A14"/>
    <w:rsid w:val="003E0D0A"/>
    <w:rsid w:val="003E2D88"/>
    <w:rsid w:val="003E6FF9"/>
    <w:rsid w:val="003F30A3"/>
    <w:rsid w:val="003F52B5"/>
    <w:rsid w:val="004032C4"/>
    <w:rsid w:val="0040352E"/>
    <w:rsid w:val="00405617"/>
    <w:rsid w:val="004078FC"/>
    <w:rsid w:val="004101D3"/>
    <w:rsid w:val="004137F2"/>
    <w:rsid w:val="0041415A"/>
    <w:rsid w:val="00422D92"/>
    <w:rsid w:val="00423511"/>
    <w:rsid w:val="004264CF"/>
    <w:rsid w:val="0044004D"/>
    <w:rsid w:val="00442FFA"/>
    <w:rsid w:val="00444404"/>
    <w:rsid w:val="004459CE"/>
    <w:rsid w:val="00451BCD"/>
    <w:rsid w:val="00464079"/>
    <w:rsid w:val="00472EBD"/>
    <w:rsid w:val="004778A4"/>
    <w:rsid w:val="004817D6"/>
    <w:rsid w:val="004951CA"/>
    <w:rsid w:val="00495980"/>
    <w:rsid w:val="00496C79"/>
    <w:rsid w:val="004A5E15"/>
    <w:rsid w:val="004A624F"/>
    <w:rsid w:val="004B1AA5"/>
    <w:rsid w:val="004B55EA"/>
    <w:rsid w:val="004B71AA"/>
    <w:rsid w:val="004C1656"/>
    <w:rsid w:val="004C2DAC"/>
    <w:rsid w:val="004C75A2"/>
    <w:rsid w:val="004C7D68"/>
    <w:rsid w:val="004D2816"/>
    <w:rsid w:val="004E0015"/>
    <w:rsid w:val="004E010A"/>
    <w:rsid w:val="004E0788"/>
    <w:rsid w:val="004E5802"/>
    <w:rsid w:val="004E5FA0"/>
    <w:rsid w:val="004E67C2"/>
    <w:rsid w:val="004F72BD"/>
    <w:rsid w:val="005033C9"/>
    <w:rsid w:val="0050779A"/>
    <w:rsid w:val="00525668"/>
    <w:rsid w:val="005343B1"/>
    <w:rsid w:val="00541049"/>
    <w:rsid w:val="0054429C"/>
    <w:rsid w:val="00544BB9"/>
    <w:rsid w:val="00551C0B"/>
    <w:rsid w:val="00557D38"/>
    <w:rsid w:val="0056375D"/>
    <w:rsid w:val="00567580"/>
    <w:rsid w:val="00576702"/>
    <w:rsid w:val="005974BB"/>
    <w:rsid w:val="005A22F1"/>
    <w:rsid w:val="005A24FD"/>
    <w:rsid w:val="005A2DFC"/>
    <w:rsid w:val="005A2FB4"/>
    <w:rsid w:val="005A645F"/>
    <w:rsid w:val="005A758A"/>
    <w:rsid w:val="005B2444"/>
    <w:rsid w:val="005B6586"/>
    <w:rsid w:val="005B7C47"/>
    <w:rsid w:val="005C0108"/>
    <w:rsid w:val="005C4525"/>
    <w:rsid w:val="005C4D87"/>
    <w:rsid w:val="005D0588"/>
    <w:rsid w:val="005D5919"/>
    <w:rsid w:val="005D5AFD"/>
    <w:rsid w:val="005D608F"/>
    <w:rsid w:val="005E11A5"/>
    <w:rsid w:val="005E1CD9"/>
    <w:rsid w:val="005F1AA4"/>
    <w:rsid w:val="005F42C6"/>
    <w:rsid w:val="005F69FE"/>
    <w:rsid w:val="00610442"/>
    <w:rsid w:val="0061409C"/>
    <w:rsid w:val="00617D41"/>
    <w:rsid w:val="0062178F"/>
    <w:rsid w:val="006324B0"/>
    <w:rsid w:val="0064360A"/>
    <w:rsid w:val="006450CA"/>
    <w:rsid w:val="0065259A"/>
    <w:rsid w:val="00652CD3"/>
    <w:rsid w:val="00653C4E"/>
    <w:rsid w:val="006570A2"/>
    <w:rsid w:val="00657A4E"/>
    <w:rsid w:val="00665564"/>
    <w:rsid w:val="00690701"/>
    <w:rsid w:val="00694CD0"/>
    <w:rsid w:val="00695895"/>
    <w:rsid w:val="00697F73"/>
    <w:rsid w:val="006A0823"/>
    <w:rsid w:val="006A2589"/>
    <w:rsid w:val="006B0155"/>
    <w:rsid w:val="006B347C"/>
    <w:rsid w:val="006C54AC"/>
    <w:rsid w:val="006C596E"/>
    <w:rsid w:val="006C6FA9"/>
    <w:rsid w:val="006C7929"/>
    <w:rsid w:val="006D2224"/>
    <w:rsid w:val="006D3018"/>
    <w:rsid w:val="006D4CA9"/>
    <w:rsid w:val="006D6906"/>
    <w:rsid w:val="006D7644"/>
    <w:rsid w:val="006E2E74"/>
    <w:rsid w:val="006F220A"/>
    <w:rsid w:val="006F2566"/>
    <w:rsid w:val="006F3838"/>
    <w:rsid w:val="007067C8"/>
    <w:rsid w:val="00722913"/>
    <w:rsid w:val="0072586F"/>
    <w:rsid w:val="007337CC"/>
    <w:rsid w:val="00736C19"/>
    <w:rsid w:val="00740F62"/>
    <w:rsid w:val="00750406"/>
    <w:rsid w:val="00762694"/>
    <w:rsid w:val="00765C6E"/>
    <w:rsid w:val="00771008"/>
    <w:rsid w:val="0077314B"/>
    <w:rsid w:val="00780F7E"/>
    <w:rsid w:val="007840DE"/>
    <w:rsid w:val="00787716"/>
    <w:rsid w:val="00793F84"/>
    <w:rsid w:val="007A15D4"/>
    <w:rsid w:val="007B0548"/>
    <w:rsid w:val="007B22BB"/>
    <w:rsid w:val="007B277C"/>
    <w:rsid w:val="007B359E"/>
    <w:rsid w:val="007B5E78"/>
    <w:rsid w:val="007C2479"/>
    <w:rsid w:val="007C61F7"/>
    <w:rsid w:val="007C7D9F"/>
    <w:rsid w:val="007D1340"/>
    <w:rsid w:val="007D541D"/>
    <w:rsid w:val="007D7B11"/>
    <w:rsid w:val="007F289C"/>
    <w:rsid w:val="007F7D4E"/>
    <w:rsid w:val="00802733"/>
    <w:rsid w:val="0080369D"/>
    <w:rsid w:val="00811675"/>
    <w:rsid w:val="00812321"/>
    <w:rsid w:val="008151B6"/>
    <w:rsid w:val="00815B91"/>
    <w:rsid w:val="00816244"/>
    <w:rsid w:val="00817022"/>
    <w:rsid w:val="00826B7C"/>
    <w:rsid w:val="008306DF"/>
    <w:rsid w:val="008314B5"/>
    <w:rsid w:val="00835C31"/>
    <w:rsid w:val="00843999"/>
    <w:rsid w:val="00845C41"/>
    <w:rsid w:val="0085456B"/>
    <w:rsid w:val="0085621B"/>
    <w:rsid w:val="008575F6"/>
    <w:rsid w:val="00866732"/>
    <w:rsid w:val="008755F1"/>
    <w:rsid w:val="00887410"/>
    <w:rsid w:val="0089585C"/>
    <w:rsid w:val="00895F29"/>
    <w:rsid w:val="008B14E0"/>
    <w:rsid w:val="008B3E05"/>
    <w:rsid w:val="008B428A"/>
    <w:rsid w:val="008B71ED"/>
    <w:rsid w:val="008E5D47"/>
    <w:rsid w:val="008E75FB"/>
    <w:rsid w:val="008F07B1"/>
    <w:rsid w:val="008F147E"/>
    <w:rsid w:val="008F2AB9"/>
    <w:rsid w:val="008F7A23"/>
    <w:rsid w:val="00910FA2"/>
    <w:rsid w:val="00910FB1"/>
    <w:rsid w:val="00912B3F"/>
    <w:rsid w:val="00914DA7"/>
    <w:rsid w:val="0092402D"/>
    <w:rsid w:val="00926C79"/>
    <w:rsid w:val="00934BA0"/>
    <w:rsid w:val="00934E3D"/>
    <w:rsid w:val="00941D36"/>
    <w:rsid w:val="00951FA6"/>
    <w:rsid w:val="009602FA"/>
    <w:rsid w:val="0096098D"/>
    <w:rsid w:val="00963BD5"/>
    <w:rsid w:val="009656CC"/>
    <w:rsid w:val="00970540"/>
    <w:rsid w:val="00972440"/>
    <w:rsid w:val="009737C5"/>
    <w:rsid w:val="00975AA2"/>
    <w:rsid w:val="00980744"/>
    <w:rsid w:val="00985AEF"/>
    <w:rsid w:val="00996802"/>
    <w:rsid w:val="009B4214"/>
    <w:rsid w:val="009B55C9"/>
    <w:rsid w:val="009C7DD1"/>
    <w:rsid w:val="00A00AE5"/>
    <w:rsid w:val="00A015DA"/>
    <w:rsid w:val="00A01942"/>
    <w:rsid w:val="00A03A75"/>
    <w:rsid w:val="00A0659A"/>
    <w:rsid w:val="00A07C21"/>
    <w:rsid w:val="00A103D5"/>
    <w:rsid w:val="00A12861"/>
    <w:rsid w:val="00A15CCA"/>
    <w:rsid w:val="00A16D14"/>
    <w:rsid w:val="00A23D4B"/>
    <w:rsid w:val="00A2469B"/>
    <w:rsid w:val="00A24D4F"/>
    <w:rsid w:val="00A30233"/>
    <w:rsid w:val="00A36988"/>
    <w:rsid w:val="00A36D70"/>
    <w:rsid w:val="00A37A0E"/>
    <w:rsid w:val="00A43FCB"/>
    <w:rsid w:val="00A469F1"/>
    <w:rsid w:val="00A51CCA"/>
    <w:rsid w:val="00A56BA1"/>
    <w:rsid w:val="00A603F4"/>
    <w:rsid w:val="00A62257"/>
    <w:rsid w:val="00A6538B"/>
    <w:rsid w:val="00A6789A"/>
    <w:rsid w:val="00A73797"/>
    <w:rsid w:val="00A77793"/>
    <w:rsid w:val="00A81C9F"/>
    <w:rsid w:val="00A81E42"/>
    <w:rsid w:val="00A8431B"/>
    <w:rsid w:val="00A955C2"/>
    <w:rsid w:val="00AA72FE"/>
    <w:rsid w:val="00AB2F18"/>
    <w:rsid w:val="00AB5382"/>
    <w:rsid w:val="00AC0010"/>
    <w:rsid w:val="00AC6F86"/>
    <w:rsid w:val="00AC7355"/>
    <w:rsid w:val="00AD27C0"/>
    <w:rsid w:val="00AD4BA8"/>
    <w:rsid w:val="00AE02B9"/>
    <w:rsid w:val="00AE1577"/>
    <w:rsid w:val="00AE3080"/>
    <w:rsid w:val="00AE3391"/>
    <w:rsid w:val="00AE5669"/>
    <w:rsid w:val="00AF0E78"/>
    <w:rsid w:val="00AF4F34"/>
    <w:rsid w:val="00AF712A"/>
    <w:rsid w:val="00B07D95"/>
    <w:rsid w:val="00B1791A"/>
    <w:rsid w:val="00B21A45"/>
    <w:rsid w:val="00B25464"/>
    <w:rsid w:val="00B306D5"/>
    <w:rsid w:val="00B5034D"/>
    <w:rsid w:val="00B5685F"/>
    <w:rsid w:val="00B60CA8"/>
    <w:rsid w:val="00B83DC1"/>
    <w:rsid w:val="00B86071"/>
    <w:rsid w:val="00B86DE4"/>
    <w:rsid w:val="00B870A9"/>
    <w:rsid w:val="00BA6E8D"/>
    <w:rsid w:val="00BB282A"/>
    <w:rsid w:val="00BB55AD"/>
    <w:rsid w:val="00BC0BBA"/>
    <w:rsid w:val="00BD2AB8"/>
    <w:rsid w:val="00BD44AC"/>
    <w:rsid w:val="00BE6638"/>
    <w:rsid w:val="00BF2C01"/>
    <w:rsid w:val="00BF2C38"/>
    <w:rsid w:val="00BF5693"/>
    <w:rsid w:val="00C005BC"/>
    <w:rsid w:val="00C061C4"/>
    <w:rsid w:val="00C23426"/>
    <w:rsid w:val="00C245A7"/>
    <w:rsid w:val="00C31BCC"/>
    <w:rsid w:val="00C31FA6"/>
    <w:rsid w:val="00C367B0"/>
    <w:rsid w:val="00C41557"/>
    <w:rsid w:val="00C43F94"/>
    <w:rsid w:val="00C52C05"/>
    <w:rsid w:val="00C540AA"/>
    <w:rsid w:val="00C570E2"/>
    <w:rsid w:val="00C62CA4"/>
    <w:rsid w:val="00C724B6"/>
    <w:rsid w:val="00C80C92"/>
    <w:rsid w:val="00C833B1"/>
    <w:rsid w:val="00C90137"/>
    <w:rsid w:val="00C92DB4"/>
    <w:rsid w:val="00C93196"/>
    <w:rsid w:val="00C94C13"/>
    <w:rsid w:val="00CA2D85"/>
    <w:rsid w:val="00CA516A"/>
    <w:rsid w:val="00CB060B"/>
    <w:rsid w:val="00CB34E8"/>
    <w:rsid w:val="00CB3834"/>
    <w:rsid w:val="00CB6862"/>
    <w:rsid w:val="00CC6264"/>
    <w:rsid w:val="00CD4C31"/>
    <w:rsid w:val="00CE3FDF"/>
    <w:rsid w:val="00CF3C4A"/>
    <w:rsid w:val="00CF4415"/>
    <w:rsid w:val="00CF76D8"/>
    <w:rsid w:val="00D02ACE"/>
    <w:rsid w:val="00D056F9"/>
    <w:rsid w:val="00D05773"/>
    <w:rsid w:val="00D0599F"/>
    <w:rsid w:val="00D06AAB"/>
    <w:rsid w:val="00D10486"/>
    <w:rsid w:val="00D113AF"/>
    <w:rsid w:val="00D11A4D"/>
    <w:rsid w:val="00D11AD6"/>
    <w:rsid w:val="00D16BB7"/>
    <w:rsid w:val="00D21CEB"/>
    <w:rsid w:val="00D235C8"/>
    <w:rsid w:val="00D363FC"/>
    <w:rsid w:val="00D3761D"/>
    <w:rsid w:val="00D421FC"/>
    <w:rsid w:val="00D52A35"/>
    <w:rsid w:val="00D55AB5"/>
    <w:rsid w:val="00D579DB"/>
    <w:rsid w:val="00D60A96"/>
    <w:rsid w:val="00D763F0"/>
    <w:rsid w:val="00D85506"/>
    <w:rsid w:val="00D8796B"/>
    <w:rsid w:val="00D93B18"/>
    <w:rsid w:val="00D977BF"/>
    <w:rsid w:val="00DA0114"/>
    <w:rsid w:val="00DC1517"/>
    <w:rsid w:val="00DC1D19"/>
    <w:rsid w:val="00DE4096"/>
    <w:rsid w:val="00DE6271"/>
    <w:rsid w:val="00DF4658"/>
    <w:rsid w:val="00DF5BC5"/>
    <w:rsid w:val="00DF772E"/>
    <w:rsid w:val="00E00598"/>
    <w:rsid w:val="00E100A4"/>
    <w:rsid w:val="00E1161E"/>
    <w:rsid w:val="00E1438C"/>
    <w:rsid w:val="00E22927"/>
    <w:rsid w:val="00E252F0"/>
    <w:rsid w:val="00E309A3"/>
    <w:rsid w:val="00E309CC"/>
    <w:rsid w:val="00E31F1F"/>
    <w:rsid w:val="00E325C9"/>
    <w:rsid w:val="00E3330D"/>
    <w:rsid w:val="00E3363E"/>
    <w:rsid w:val="00E45D84"/>
    <w:rsid w:val="00E4721E"/>
    <w:rsid w:val="00E56518"/>
    <w:rsid w:val="00E605A3"/>
    <w:rsid w:val="00E90E48"/>
    <w:rsid w:val="00E9181D"/>
    <w:rsid w:val="00EA036C"/>
    <w:rsid w:val="00EA27AB"/>
    <w:rsid w:val="00EB3915"/>
    <w:rsid w:val="00EC54A7"/>
    <w:rsid w:val="00EC5D79"/>
    <w:rsid w:val="00EC5FAB"/>
    <w:rsid w:val="00ED1F37"/>
    <w:rsid w:val="00ED5512"/>
    <w:rsid w:val="00ED5B7C"/>
    <w:rsid w:val="00ED5D64"/>
    <w:rsid w:val="00EF4B99"/>
    <w:rsid w:val="00F05CDF"/>
    <w:rsid w:val="00F06523"/>
    <w:rsid w:val="00F133D1"/>
    <w:rsid w:val="00F13A5B"/>
    <w:rsid w:val="00F216D7"/>
    <w:rsid w:val="00F23633"/>
    <w:rsid w:val="00F33D02"/>
    <w:rsid w:val="00F42E61"/>
    <w:rsid w:val="00F44CAD"/>
    <w:rsid w:val="00F45E51"/>
    <w:rsid w:val="00F53960"/>
    <w:rsid w:val="00F61BCD"/>
    <w:rsid w:val="00F74DFD"/>
    <w:rsid w:val="00F77F79"/>
    <w:rsid w:val="00F83D67"/>
    <w:rsid w:val="00FA4A8A"/>
    <w:rsid w:val="00FB26A8"/>
    <w:rsid w:val="00FB27AF"/>
    <w:rsid w:val="00FB484D"/>
    <w:rsid w:val="00FB5D9A"/>
    <w:rsid w:val="00FC16DE"/>
    <w:rsid w:val="00FC3237"/>
    <w:rsid w:val="00FC3F62"/>
    <w:rsid w:val="00FE4B6A"/>
    <w:rsid w:val="00FE710A"/>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6FA39F"/>
  <w15:docId w15:val="{D5D97E5A-C39D-47AE-83A7-95A8374D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bCs/>
        <w:iCs/>
        <w:spacing w:val="5"/>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7B0548"/>
    <w:pPr>
      <w:spacing w:after="240" w:line="320" w:lineRule="atLeast"/>
      <w:jc w:val="both"/>
    </w:pPr>
    <w:rPr>
      <w:rFonts w:eastAsia="Times New Roman" w:cs="Times New Roman"/>
      <w:bCs w:val="0"/>
      <w:iCs w:val="0"/>
      <w:spacing w:val="0"/>
      <w:lang w:eastAsia="en-NZ"/>
    </w:rPr>
  </w:style>
  <w:style w:type="paragraph" w:styleId="Heading1">
    <w:name w:val="heading 1"/>
    <w:basedOn w:val="Normal"/>
    <w:next w:val="Normal"/>
    <w:link w:val="Heading1Char"/>
    <w:uiPriority w:val="9"/>
    <w:qFormat/>
    <w:rsid w:val="00610442"/>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0442"/>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5685F"/>
    <w:pPr>
      <w:keepNext/>
      <w:keepLines/>
      <w:spacing w:before="40" w:after="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568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B5685F"/>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2"/>
    <w:unhideWhenUsed/>
    <w:qFormat/>
    <w:rsid w:val="00B5685F"/>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2"/>
    <w:unhideWhenUsed/>
    <w:qFormat/>
    <w:rsid w:val="00B5685F"/>
    <w:pPr>
      <w:keepNext/>
      <w:keepLines/>
      <w:spacing w:before="40" w:after="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2"/>
    <w:unhideWhenUsed/>
    <w:qFormat/>
    <w:rsid w:val="00B5685F"/>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2"/>
    <w:unhideWhenUsed/>
    <w:qFormat/>
    <w:rsid w:val="00B5685F"/>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85F"/>
    <w:pPr>
      <w:spacing w:after="0" w:line="240" w:lineRule="auto"/>
    </w:pPr>
  </w:style>
  <w:style w:type="character" w:customStyle="1" w:styleId="Heading1Char">
    <w:name w:val="Heading 1 Char"/>
    <w:basedOn w:val="DefaultParagraphFont"/>
    <w:link w:val="Heading1"/>
    <w:uiPriority w:val="9"/>
    <w:rsid w:val="00610442"/>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rsid w:val="00610442"/>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rsid w:val="00B5685F"/>
    <w:rPr>
      <w:rFonts w:eastAsiaTheme="majorEastAsia" w:cstheme="majorBidi"/>
      <w:color w:val="243F60" w:themeColor="accent1" w:themeShade="7F"/>
      <w:sz w:val="24"/>
      <w:szCs w:val="24"/>
    </w:rPr>
  </w:style>
  <w:style w:type="character" w:customStyle="1" w:styleId="Heading4Char">
    <w:name w:val="Heading 4 Char"/>
    <w:basedOn w:val="DefaultParagraphFont"/>
    <w:link w:val="Heading4"/>
    <w:uiPriority w:val="9"/>
    <w:rsid w:val="00B5685F"/>
    <w:rPr>
      <w:rFonts w:eastAsiaTheme="majorEastAsia" w:cstheme="majorBidi"/>
      <w:i/>
      <w:iCs w:val="0"/>
      <w:color w:val="365F91" w:themeColor="accent1" w:themeShade="BF"/>
    </w:rPr>
  </w:style>
  <w:style w:type="character" w:customStyle="1" w:styleId="Heading5Char">
    <w:name w:val="Heading 5 Char"/>
    <w:basedOn w:val="DefaultParagraphFont"/>
    <w:link w:val="Heading5"/>
    <w:uiPriority w:val="9"/>
    <w:rsid w:val="00B5685F"/>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B5685F"/>
    <w:rPr>
      <w:rFonts w:eastAsiaTheme="majorEastAsia" w:cstheme="majorBidi"/>
      <w:color w:val="243F60" w:themeColor="accent1" w:themeShade="7F"/>
      <w:sz w:val="20"/>
    </w:rPr>
  </w:style>
  <w:style w:type="character" w:customStyle="1" w:styleId="Heading7Char">
    <w:name w:val="Heading 7 Char"/>
    <w:basedOn w:val="DefaultParagraphFont"/>
    <w:link w:val="Heading7"/>
    <w:uiPriority w:val="9"/>
    <w:rsid w:val="00B5685F"/>
    <w:rPr>
      <w:rFonts w:eastAsiaTheme="majorEastAsia" w:cstheme="majorBidi"/>
      <w:i/>
      <w:iCs w:val="0"/>
      <w:color w:val="243F60" w:themeColor="accent1" w:themeShade="7F"/>
      <w:sz w:val="20"/>
    </w:rPr>
  </w:style>
  <w:style w:type="character" w:customStyle="1" w:styleId="Heading8Char">
    <w:name w:val="Heading 8 Char"/>
    <w:basedOn w:val="DefaultParagraphFont"/>
    <w:link w:val="Heading8"/>
    <w:uiPriority w:val="9"/>
    <w:rsid w:val="00B5685F"/>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rsid w:val="00B5685F"/>
    <w:rPr>
      <w:rFonts w:eastAsiaTheme="majorEastAsia" w:cstheme="majorBidi"/>
      <w:i/>
      <w:iCs w:val="0"/>
      <w:color w:val="272727" w:themeColor="text1" w:themeTint="D8"/>
      <w:sz w:val="21"/>
      <w:szCs w:val="21"/>
    </w:rPr>
  </w:style>
  <w:style w:type="paragraph" w:styleId="Title">
    <w:name w:val="Title"/>
    <w:basedOn w:val="Normal"/>
    <w:next w:val="Normal"/>
    <w:link w:val="TitleChar"/>
    <w:qFormat/>
    <w:rsid w:val="00B5685F"/>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B5685F"/>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B5685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685F"/>
    <w:rPr>
      <w:rFonts w:eastAsiaTheme="minorEastAsia"/>
      <w:color w:val="5A5A5A" w:themeColor="text1" w:themeTint="A5"/>
      <w:spacing w:val="15"/>
      <w:sz w:val="20"/>
    </w:rPr>
  </w:style>
  <w:style w:type="character" w:styleId="SubtleEmphasis">
    <w:name w:val="Subtle Emphasis"/>
    <w:basedOn w:val="DefaultParagraphFont"/>
    <w:uiPriority w:val="19"/>
    <w:qFormat/>
    <w:rsid w:val="0003364C"/>
    <w:rPr>
      <w:i/>
      <w:iCs w:val="0"/>
      <w:color w:val="404040" w:themeColor="text1" w:themeTint="BF"/>
    </w:rPr>
  </w:style>
  <w:style w:type="character" w:styleId="Emphasis">
    <w:name w:val="Emphasis"/>
    <w:basedOn w:val="DefaultParagraphFont"/>
    <w:uiPriority w:val="20"/>
    <w:qFormat/>
    <w:rsid w:val="0003364C"/>
    <w:rPr>
      <w:i/>
      <w:iCs w:val="0"/>
    </w:rPr>
  </w:style>
  <w:style w:type="character" w:styleId="IntenseEmphasis">
    <w:name w:val="Intense Emphasis"/>
    <w:basedOn w:val="DefaultParagraphFont"/>
    <w:uiPriority w:val="21"/>
    <w:qFormat/>
    <w:rsid w:val="0003364C"/>
    <w:rPr>
      <w:i/>
      <w:iCs w:val="0"/>
      <w:color w:val="4F81BD" w:themeColor="accent1"/>
    </w:rPr>
  </w:style>
  <w:style w:type="character" w:styleId="Strong">
    <w:name w:val="Strong"/>
    <w:basedOn w:val="DefaultParagraphFont"/>
    <w:uiPriority w:val="22"/>
    <w:qFormat/>
    <w:rsid w:val="0003364C"/>
    <w:rPr>
      <w:b/>
      <w:bCs w:val="0"/>
    </w:rPr>
  </w:style>
  <w:style w:type="paragraph" w:styleId="Quote">
    <w:name w:val="Quote"/>
    <w:basedOn w:val="Normal"/>
    <w:next w:val="Normal"/>
    <w:link w:val="QuoteChar"/>
    <w:uiPriority w:val="29"/>
    <w:qFormat/>
    <w:rsid w:val="000336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64C"/>
    <w:rPr>
      <w:i/>
      <w:iCs w:val="0"/>
      <w:color w:val="404040" w:themeColor="text1" w:themeTint="BF"/>
    </w:rPr>
  </w:style>
  <w:style w:type="paragraph" w:styleId="IntenseQuote">
    <w:name w:val="Intense Quote"/>
    <w:basedOn w:val="Normal"/>
    <w:next w:val="Normal"/>
    <w:link w:val="IntenseQuoteChar"/>
    <w:uiPriority w:val="30"/>
    <w:qFormat/>
    <w:rsid w:val="000336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3364C"/>
    <w:rPr>
      <w:i/>
      <w:iCs w:val="0"/>
      <w:color w:val="4F81BD" w:themeColor="accent1"/>
    </w:rPr>
  </w:style>
  <w:style w:type="character" w:styleId="SubtleReference">
    <w:name w:val="Subtle Reference"/>
    <w:basedOn w:val="DefaultParagraphFont"/>
    <w:uiPriority w:val="31"/>
    <w:qFormat/>
    <w:rsid w:val="0003364C"/>
    <w:rPr>
      <w:smallCaps/>
      <w:color w:val="5A5A5A" w:themeColor="text1" w:themeTint="A5"/>
    </w:rPr>
  </w:style>
  <w:style w:type="character" w:styleId="IntenseReference">
    <w:name w:val="Intense Reference"/>
    <w:basedOn w:val="DefaultParagraphFont"/>
    <w:uiPriority w:val="32"/>
    <w:qFormat/>
    <w:rsid w:val="0003364C"/>
    <w:rPr>
      <w:b/>
      <w:bCs w:val="0"/>
      <w:smallCaps/>
      <w:color w:val="4F81BD" w:themeColor="accent1"/>
      <w:spacing w:val="5"/>
    </w:rPr>
  </w:style>
  <w:style w:type="character" w:styleId="BookTitle">
    <w:name w:val="Book Title"/>
    <w:basedOn w:val="DefaultParagraphFont"/>
    <w:uiPriority w:val="33"/>
    <w:qFormat/>
    <w:rsid w:val="0003364C"/>
    <w:rPr>
      <w:b/>
      <w:bCs w:val="0"/>
      <w:i/>
      <w:iCs w:val="0"/>
      <w:spacing w:val="5"/>
    </w:rPr>
  </w:style>
  <w:style w:type="paragraph" w:styleId="ListParagraph">
    <w:name w:val="List Paragraph"/>
    <w:basedOn w:val="Normal"/>
    <w:uiPriority w:val="34"/>
    <w:qFormat/>
    <w:rsid w:val="0003364C"/>
    <w:pPr>
      <w:ind w:left="720"/>
      <w:contextualSpacing/>
    </w:pPr>
  </w:style>
  <w:style w:type="table" w:styleId="TableTheme">
    <w:name w:val="Table Theme"/>
    <w:aliases w:val="Black and white"/>
    <w:basedOn w:val="TableNormal"/>
    <w:rsid w:val="007B0548"/>
    <w:pPr>
      <w:spacing w:before="120" w:after="230" w:line="230" w:lineRule="atLeast"/>
    </w:pPr>
    <w:rPr>
      <w:rFonts w:eastAsia="Times New Roman" w:cs="Times New Roman"/>
      <w:bCs w:val="0"/>
      <w:iCs w:val="0"/>
      <w:spacing w:val="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0548"/>
    <w:pPr>
      <w:tabs>
        <w:tab w:val="center" w:pos="4153"/>
        <w:tab w:val="right" w:pos="8306"/>
      </w:tabs>
      <w:spacing w:after="0" w:line="240" w:lineRule="auto"/>
    </w:pPr>
    <w:rPr>
      <w:sz w:val="16"/>
    </w:rPr>
  </w:style>
  <w:style w:type="character" w:customStyle="1" w:styleId="FooterChar">
    <w:name w:val="Footer Char"/>
    <w:basedOn w:val="DefaultParagraphFont"/>
    <w:link w:val="Footer"/>
    <w:uiPriority w:val="99"/>
    <w:rsid w:val="007B0548"/>
    <w:rPr>
      <w:rFonts w:eastAsia="Times New Roman" w:cs="Times New Roman"/>
      <w:bCs w:val="0"/>
      <w:iCs w:val="0"/>
      <w:spacing w:val="0"/>
      <w:sz w:val="16"/>
      <w:lang w:eastAsia="en-NZ"/>
    </w:rPr>
  </w:style>
  <w:style w:type="paragraph" w:customStyle="1" w:styleId="Level2">
    <w:name w:val="Level 2"/>
    <w:basedOn w:val="Normal"/>
    <w:uiPriority w:val="99"/>
    <w:qFormat/>
    <w:rsid w:val="007B0548"/>
    <w:pPr>
      <w:ind w:left="1134" w:hanging="567"/>
    </w:pPr>
    <w:rPr>
      <w:rFonts w:cs="Arial"/>
      <w:szCs w:val="20"/>
      <w:lang w:val="en"/>
    </w:rPr>
  </w:style>
  <w:style w:type="paragraph" w:styleId="Date">
    <w:name w:val="Date"/>
    <w:basedOn w:val="Normal"/>
    <w:next w:val="Normal"/>
    <w:link w:val="DateChar"/>
    <w:uiPriority w:val="1"/>
    <w:rsid w:val="007B0548"/>
    <w:rPr>
      <w:szCs w:val="20"/>
    </w:rPr>
  </w:style>
  <w:style w:type="character" w:customStyle="1" w:styleId="DateChar">
    <w:name w:val="Date Char"/>
    <w:basedOn w:val="DefaultParagraphFont"/>
    <w:link w:val="Date"/>
    <w:uiPriority w:val="1"/>
    <w:rsid w:val="007B0548"/>
    <w:rPr>
      <w:rFonts w:eastAsia="Times New Roman" w:cs="Times New Roman"/>
      <w:bCs w:val="0"/>
      <w:iCs w:val="0"/>
      <w:spacing w:val="0"/>
      <w:szCs w:val="20"/>
      <w:lang w:eastAsia="en-NZ"/>
    </w:rPr>
  </w:style>
  <w:style w:type="paragraph" w:customStyle="1" w:styleId="CoverDetails">
    <w:name w:val="Cover Details"/>
    <w:basedOn w:val="Normal"/>
    <w:uiPriority w:val="1"/>
    <w:qFormat/>
    <w:rsid w:val="007B0548"/>
    <w:pPr>
      <w:tabs>
        <w:tab w:val="right" w:pos="7513"/>
      </w:tabs>
      <w:spacing w:after="0" w:line="240" w:lineRule="auto"/>
    </w:pPr>
    <w:rPr>
      <w:szCs w:val="20"/>
    </w:rPr>
  </w:style>
  <w:style w:type="paragraph" w:customStyle="1" w:styleId="CoverSubDetails">
    <w:name w:val="Cover Sub Details"/>
    <w:basedOn w:val="CoverDetails"/>
    <w:uiPriority w:val="1"/>
    <w:qFormat/>
    <w:rsid w:val="007B0548"/>
    <w:rPr>
      <w:sz w:val="16"/>
    </w:rPr>
  </w:style>
  <w:style w:type="paragraph" w:styleId="ListNumber">
    <w:name w:val="List Number"/>
    <w:basedOn w:val="Normal"/>
    <w:uiPriority w:val="4"/>
    <w:rsid w:val="007B0548"/>
    <w:pPr>
      <w:spacing w:after="230" w:line="230" w:lineRule="atLeast"/>
      <w:ind w:left="360" w:hanging="360"/>
      <w:jc w:val="left"/>
    </w:pPr>
    <w:rPr>
      <w:rFonts w:eastAsiaTheme="minorHAnsi" w:cstheme="minorBidi"/>
      <w:lang w:val="en-US" w:eastAsia="en-US"/>
    </w:rPr>
  </w:style>
  <w:style w:type="paragraph" w:customStyle="1" w:styleId="Level1">
    <w:name w:val="Level 1"/>
    <w:basedOn w:val="Normal"/>
    <w:uiPriority w:val="99"/>
    <w:qFormat/>
    <w:rsid w:val="00816244"/>
    <w:pPr>
      <w:tabs>
        <w:tab w:val="num" w:pos="567"/>
      </w:tabs>
      <w:ind w:left="567" w:hanging="567"/>
    </w:pPr>
    <w:rPr>
      <w:rFonts w:cs="Arial"/>
      <w:szCs w:val="20"/>
    </w:rPr>
  </w:style>
  <w:style w:type="paragraph" w:customStyle="1" w:styleId="Level3">
    <w:name w:val="Level 3"/>
    <w:basedOn w:val="Level2"/>
    <w:uiPriority w:val="99"/>
    <w:qFormat/>
    <w:rsid w:val="00816244"/>
    <w:pPr>
      <w:ind w:left="1701"/>
    </w:pPr>
  </w:style>
  <w:style w:type="paragraph" w:customStyle="1" w:styleId="Level4">
    <w:name w:val="Level 4"/>
    <w:basedOn w:val="Level3"/>
    <w:uiPriority w:val="99"/>
    <w:qFormat/>
    <w:rsid w:val="00816244"/>
    <w:pPr>
      <w:ind w:left="2268"/>
    </w:pPr>
  </w:style>
  <w:style w:type="paragraph" w:customStyle="1" w:styleId="Level5">
    <w:name w:val="Level 5"/>
    <w:basedOn w:val="Level4"/>
    <w:uiPriority w:val="99"/>
    <w:qFormat/>
    <w:rsid w:val="00816244"/>
    <w:pPr>
      <w:ind w:left="2835"/>
    </w:pPr>
  </w:style>
  <w:style w:type="paragraph" w:styleId="BalloonText">
    <w:name w:val="Balloon Text"/>
    <w:basedOn w:val="Normal"/>
    <w:link w:val="BalloonTextChar"/>
    <w:uiPriority w:val="99"/>
    <w:semiHidden/>
    <w:unhideWhenUsed/>
    <w:rsid w:val="00816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44"/>
    <w:rPr>
      <w:rFonts w:ascii="Segoe UI" w:eastAsia="Times New Roman" w:hAnsi="Segoe UI" w:cs="Segoe UI"/>
      <w:bCs w:val="0"/>
      <w:iCs w:val="0"/>
      <w:spacing w:val="0"/>
      <w:sz w:val="18"/>
      <w:szCs w:val="18"/>
      <w:lang w:eastAsia="en-NZ"/>
    </w:rPr>
  </w:style>
  <w:style w:type="character" w:styleId="CommentReference">
    <w:name w:val="annotation reference"/>
    <w:basedOn w:val="DefaultParagraphFont"/>
    <w:semiHidden/>
    <w:unhideWhenUsed/>
    <w:rsid w:val="00816244"/>
    <w:rPr>
      <w:sz w:val="16"/>
      <w:szCs w:val="16"/>
    </w:rPr>
  </w:style>
  <w:style w:type="paragraph" w:styleId="CommentText">
    <w:name w:val="annotation text"/>
    <w:basedOn w:val="Normal"/>
    <w:link w:val="CommentTextChar"/>
    <w:semiHidden/>
    <w:unhideWhenUsed/>
    <w:rsid w:val="00816244"/>
    <w:pPr>
      <w:spacing w:line="240" w:lineRule="auto"/>
    </w:pPr>
    <w:rPr>
      <w:szCs w:val="20"/>
    </w:rPr>
  </w:style>
  <w:style w:type="character" w:customStyle="1" w:styleId="CommentTextChar">
    <w:name w:val="Comment Text Char"/>
    <w:basedOn w:val="DefaultParagraphFont"/>
    <w:link w:val="CommentText"/>
    <w:semiHidden/>
    <w:rsid w:val="00816244"/>
    <w:rPr>
      <w:rFonts w:eastAsia="Times New Roman" w:cs="Times New Roman"/>
      <w:bCs w:val="0"/>
      <w:iCs w:val="0"/>
      <w:spacing w:val="0"/>
      <w:szCs w:val="20"/>
      <w:lang w:eastAsia="en-NZ"/>
    </w:rPr>
  </w:style>
  <w:style w:type="table" w:styleId="TableGrid">
    <w:name w:val="Table Grid"/>
    <w:basedOn w:val="TableNormal"/>
    <w:uiPriority w:val="39"/>
    <w:rsid w:val="0092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60A"/>
    <w:pPr>
      <w:autoSpaceDE w:val="0"/>
      <w:autoSpaceDN w:val="0"/>
      <w:adjustRightInd w:val="0"/>
      <w:spacing w:after="0" w:line="240" w:lineRule="auto"/>
    </w:pPr>
    <w:rPr>
      <w:rFonts w:cs="Arial"/>
      <w:color w:val="000000"/>
      <w:sz w:val="24"/>
      <w:szCs w:val="24"/>
      <w:lang w:val="en-AU"/>
    </w:rPr>
  </w:style>
  <w:style w:type="paragraph" w:styleId="CommentSubject">
    <w:name w:val="annotation subject"/>
    <w:basedOn w:val="CommentText"/>
    <w:next w:val="CommentText"/>
    <w:link w:val="CommentSubjectChar"/>
    <w:uiPriority w:val="99"/>
    <w:semiHidden/>
    <w:unhideWhenUsed/>
    <w:rsid w:val="00174AA3"/>
    <w:rPr>
      <w:b/>
      <w:bCs/>
    </w:rPr>
  </w:style>
  <w:style w:type="character" w:customStyle="1" w:styleId="CommentSubjectChar">
    <w:name w:val="Comment Subject Char"/>
    <w:basedOn w:val="CommentTextChar"/>
    <w:link w:val="CommentSubject"/>
    <w:uiPriority w:val="99"/>
    <w:semiHidden/>
    <w:rsid w:val="00174AA3"/>
    <w:rPr>
      <w:rFonts w:eastAsia="Times New Roman" w:cs="Times New Roman"/>
      <w:b/>
      <w:bCs/>
      <w:iCs w:val="0"/>
      <w:spacing w:val="0"/>
      <w:szCs w:val="20"/>
      <w:lang w:eastAsia="en-NZ"/>
    </w:rPr>
  </w:style>
  <w:style w:type="paragraph" w:styleId="Header">
    <w:name w:val="header"/>
    <w:basedOn w:val="Normal"/>
    <w:link w:val="HeaderChar"/>
    <w:uiPriority w:val="99"/>
    <w:unhideWhenUsed/>
    <w:rsid w:val="00DC1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517"/>
    <w:rPr>
      <w:rFonts w:eastAsia="Times New Roman" w:cs="Times New Roman"/>
      <w:bCs w:val="0"/>
      <w:iCs w:val="0"/>
      <w:spacing w:val="0"/>
      <w:lang w:eastAsia="en-NZ"/>
    </w:rPr>
  </w:style>
  <w:style w:type="paragraph" w:styleId="FootnoteText">
    <w:name w:val="footnote text"/>
    <w:basedOn w:val="Normal"/>
    <w:link w:val="FootnoteTextChar"/>
    <w:uiPriority w:val="99"/>
    <w:semiHidden/>
    <w:unhideWhenUsed/>
    <w:rsid w:val="00F53960"/>
    <w:pPr>
      <w:spacing w:after="0" w:line="240" w:lineRule="auto"/>
    </w:pPr>
    <w:rPr>
      <w:szCs w:val="20"/>
    </w:rPr>
  </w:style>
  <w:style w:type="character" w:customStyle="1" w:styleId="FootnoteTextChar">
    <w:name w:val="Footnote Text Char"/>
    <w:basedOn w:val="DefaultParagraphFont"/>
    <w:link w:val="FootnoteText"/>
    <w:uiPriority w:val="99"/>
    <w:semiHidden/>
    <w:rsid w:val="00F53960"/>
    <w:rPr>
      <w:rFonts w:eastAsia="Times New Roman" w:cs="Times New Roman"/>
      <w:bCs w:val="0"/>
      <w:iCs w:val="0"/>
      <w:spacing w:val="0"/>
      <w:szCs w:val="20"/>
      <w:lang w:eastAsia="en-NZ"/>
    </w:rPr>
  </w:style>
  <w:style w:type="character" w:styleId="FootnoteReference">
    <w:name w:val="footnote reference"/>
    <w:basedOn w:val="DefaultParagraphFont"/>
    <w:uiPriority w:val="99"/>
    <w:semiHidden/>
    <w:unhideWhenUsed/>
    <w:rsid w:val="00F53960"/>
    <w:rPr>
      <w:vertAlign w:val="superscript"/>
    </w:rPr>
  </w:style>
  <w:style w:type="paragraph" w:styleId="Revision">
    <w:name w:val="Revision"/>
    <w:hidden/>
    <w:uiPriority w:val="99"/>
    <w:semiHidden/>
    <w:rsid w:val="00D579DB"/>
    <w:pPr>
      <w:spacing w:after="0" w:line="240" w:lineRule="auto"/>
    </w:pPr>
    <w:rPr>
      <w:rFonts w:eastAsia="Times New Roman" w:cs="Times New Roman"/>
      <w:bCs w:val="0"/>
      <w:iCs w:val="0"/>
      <w:spacing w:val="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4439">
      <w:bodyDiv w:val="1"/>
      <w:marLeft w:val="0"/>
      <w:marRight w:val="0"/>
      <w:marTop w:val="0"/>
      <w:marBottom w:val="0"/>
      <w:divBdr>
        <w:top w:val="none" w:sz="0" w:space="0" w:color="auto"/>
        <w:left w:val="none" w:sz="0" w:space="0" w:color="auto"/>
        <w:bottom w:val="none" w:sz="0" w:space="0" w:color="auto"/>
        <w:right w:val="none" w:sz="0" w:space="0" w:color="auto"/>
      </w:divBdr>
    </w:div>
    <w:div w:id="455952276">
      <w:bodyDiv w:val="1"/>
      <w:marLeft w:val="0"/>
      <w:marRight w:val="0"/>
      <w:marTop w:val="0"/>
      <w:marBottom w:val="0"/>
      <w:divBdr>
        <w:top w:val="none" w:sz="0" w:space="0" w:color="auto"/>
        <w:left w:val="none" w:sz="0" w:space="0" w:color="auto"/>
        <w:bottom w:val="none" w:sz="0" w:space="0" w:color="auto"/>
        <w:right w:val="none" w:sz="0" w:space="0" w:color="auto"/>
      </w:divBdr>
    </w:div>
    <w:div w:id="902257072">
      <w:bodyDiv w:val="1"/>
      <w:marLeft w:val="0"/>
      <w:marRight w:val="0"/>
      <w:marTop w:val="0"/>
      <w:marBottom w:val="0"/>
      <w:divBdr>
        <w:top w:val="none" w:sz="0" w:space="0" w:color="auto"/>
        <w:left w:val="none" w:sz="0" w:space="0" w:color="auto"/>
        <w:bottom w:val="none" w:sz="0" w:space="0" w:color="auto"/>
        <w:right w:val="none" w:sz="0" w:space="0" w:color="auto"/>
      </w:divBdr>
    </w:div>
    <w:div w:id="9991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cid:FF208F38-DA82-44E9-AF5D-BF561DDF28C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5307927264B0274CA6A0BAF57371212200E889D2BAB49AB44EAB15F4F097E5E2F7" ma:contentTypeVersion="94" ma:contentTypeDescription="Create a new document." ma:contentTypeScope="" ma:versionID="c9d52af49cae4be006b9af01769dffbf">
  <xsd:schema xmlns:xsd="http://www.w3.org/2001/XMLSchema" xmlns:xs="http://www.w3.org/2001/XMLSchema" xmlns:p="http://schemas.microsoft.com/office/2006/metadata/properties" xmlns:ns2="15ffb055-6eb4-45a1-bc20-bf2ac0d420da" xmlns:ns3="44f1fc5f-b325-4eee-aff1-f819b799bcaf" xmlns:ns4="5bd205ad-2945-4b0f-982a-48f644879018" xmlns:ns5="4f9c820c-e7e2-444d-97ee-45f2b3485c1d" xmlns:ns6="725c79e5-42ce-4aa0-ac78-b6418001f0d2" xmlns:ns7="c91a514c-9034-4fa3-897a-8352025b26ed" xmlns:ns8="55bcd593-d4c7-4359-a33f-8fe16413171d" xmlns:ns9="0ccf6fc9-5050-433e-ad0b-514981a8b203" xmlns:ns10="22d47e54-7691-45c5-9954-191431cadc96" xmlns:ns11="381fdc19-f15d-467a-966c-d71857fcddc8" targetNamespace="http://schemas.microsoft.com/office/2006/metadata/properties" ma:root="true" ma:fieldsID="cd0d1f1c5abdfafcc477e2674f6e2c74" ns2:_="" ns3:_="" ns4:_="" ns5:_="" ns6:_="" ns7:_="" ns8:_="" ns9:_="" ns10:_="" ns11:_="">
    <xsd:import namespace="15ffb055-6eb4-45a1-bc20-bf2ac0d420da"/>
    <xsd:import namespace="44f1fc5f-b325-4eee-aff1-f819b799bcaf"/>
    <xsd:import namespace="5bd205ad-2945-4b0f-982a-48f644879018"/>
    <xsd:import namespace="4f9c820c-e7e2-444d-97ee-45f2b3485c1d"/>
    <xsd:import namespace="725c79e5-42ce-4aa0-ac78-b6418001f0d2"/>
    <xsd:import namespace="c91a514c-9034-4fa3-897a-8352025b26ed"/>
    <xsd:import namespace="55bcd593-d4c7-4359-a33f-8fe16413171d"/>
    <xsd:import namespace="0ccf6fc9-5050-433e-ad0b-514981a8b203"/>
    <xsd:import namespace="22d47e54-7691-45c5-9954-191431cadc96"/>
    <xsd:import namespace="381fdc19-f15d-467a-966c-d71857fcddc8"/>
    <xsd:element name="properties">
      <xsd:complexType>
        <xsd:sequence>
          <xsd:element name="documentManagement">
            <xsd:complexType>
              <xsd:all>
                <xsd:element ref="ns2:KeyWords" minOccurs="0"/>
                <xsd:element ref="ns3:Comments" minOccurs="0"/>
                <xsd:element ref="ns4:ValuationNo" minOccurs="0"/>
                <xsd:element ref="ns4:ApplicationNo" minOccurs="0"/>
                <xsd:element ref="ns5:DocumentType" minOccurs="0"/>
                <xsd:element ref="ns5:Narrative" minOccurs="0"/>
                <xsd:element ref="ns2:SecurityClassification" minOccurs="0"/>
                <xsd:element ref="ns5:Subactivity" minOccurs="0"/>
                <xsd:element ref="ns5:Case" minOccurs="0"/>
                <xsd:element ref="ns5:RelatedPeople" minOccurs="0"/>
                <xsd:element ref="ns5:CategoryName" minOccurs="0"/>
                <xsd:element ref="ns5:CategoryValue" minOccurs="0"/>
                <xsd:element ref="ns5:BusinessValue" minOccurs="0"/>
                <xsd:element ref="ns5:FunctionGroup" minOccurs="0"/>
                <xsd:element ref="ns5:Function" minOccurs="0"/>
                <xsd:element ref="ns5:PRAType" minOccurs="0"/>
                <xsd:element ref="ns5:PRADate1" minOccurs="0"/>
                <xsd:element ref="ns5:PRADate2" minOccurs="0"/>
                <xsd:element ref="ns5:PRADate3" minOccurs="0"/>
                <xsd:element ref="ns5:PRADateDisposal" minOccurs="0"/>
                <xsd:element ref="ns5:PRADateTrigger" minOccurs="0"/>
                <xsd:element ref="ns5:PRAText1" minOccurs="0"/>
                <xsd:element ref="ns5:PRAText2" minOccurs="0"/>
                <xsd:element ref="ns5:PRAText3" minOccurs="0"/>
                <xsd:element ref="ns5:PRAText4" minOccurs="0"/>
                <xsd:element ref="ns5:PRAText5" minOccurs="0"/>
                <xsd:element ref="ns5:AggregationStatus" minOccurs="0"/>
                <xsd:element ref="ns5:Project" minOccurs="0"/>
                <xsd:element ref="ns5:Activity" minOccurs="0"/>
                <xsd:element ref="ns6:AggregationNarrative" minOccurs="0"/>
                <xsd:element ref="ns7:Channel" minOccurs="0"/>
                <xsd:element ref="ns7:Team" minOccurs="0"/>
                <xsd:element ref="ns7:Level2" minOccurs="0"/>
                <xsd:element ref="ns7:Level3" minOccurs="0"/>
                <xsd:element ref="ns7:Year" minOccurs="0"/>
                <xsd:element ref="ns4:Town" minOccurs="0"/>
                <xsd:element ref="ns4:Address" minOccurs="0"/>
                <xsd:element ref="ns8:Property" minOccurs="0"/>
                <xsd:element ref="ns8:LegacyMetadata" minOccurs="0"/>
                <xsd:element ref="ns8:EDLevel1" minOccurs="0"/>
                <xsd:element ref="ns8:EDLevel2" minOccurs="0"/>
                <xsd:element ref="ns8:EDLevel3" minOccurs="0"/>
                <xsd:element ref="ns8:EDLevel4" minOccurs="0"/>
                <xsd:element ref="ns8:EDLevel5" minOccurs="0"/>
                <xsd:element ref="ns8:EDDataID" minOccurs="0"/>
                <xsd:element ref="ns8:InternalOnly" minOccurs="0"/>
                <xsd:element ref="ns8:RelatedValuationNumbers" minOccurs="0"/>
                <xsd:element ref="ns8:RMClassification" minOccurs="0"/>
                <xsd:element ref="ns8:PropertyID" minOccurs="0"/>
                <xsd:element ref="ns9:ApplicantName" minOccurs="0"/>
                <xsd:element ref="ns9:LegalDesc" minOccurs="0"/>
                <xsd:element ref="ns9:RecTitle" minOccurs="0"/>
                <xsd:element ref="ns9:ActDesc" minOccurs="0"/>
                <xsd:element ref="ns9:RelatedProperties" minOccurs="0"/>
                <xsd:element ref="ns9:RelatedConsents" minOccurs="0"/>
                <xsd:element ref="ns9:RCType" minOccurs="0"/>
                <xsd:element ref="ns9:Coordinates" minOccurs="0"/>
                <xsd:element ref="ns8:ServiceRequestNumber"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ServiceAutoTags" minOccurs="0"/>
                <xsd:element ref="ns10:MediaServiceLocation" minOccurs="0"/>
                <xsd:element ref="ns10:MediaServiceGenerationTime" minOccurs="0"/>
                <xsd:element ref="ns10:MediaServiceEventHashCode" minOccurs="0"/>
                <xsd:element ref="ns10:MediaServiceOCR" minOccurs="0"/>
                <xsd:element ref="ns11:_dlc_DocId" minOccurs="0"/>
                <xsd:element ref="ns11:_dlc_DocIdUrl" minOccurs="0"/>
                <xsd:element ref="ns11:_dlc_DocIdPersistId" minOccurs="0"/>
                <xsd:element ref="ns10:MediaLengthInSeconds" minOccurs="0"/>
                <xsd:element ref="ns11:SharedWithUsers" minOccurs="0"/>
                <xsd:element ref="ns11:SharedWithDetails" minOccurs="0"/>
                <xsd:element ref="ns11:TaxCatchAll" minOccurs="0"/>
                <xsd:element ref="ns10: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ValuationNo" ma:index="10" nillable="true" ma:displayName="Valuation Number" ma:hidden="true" ma:internalName="ValuationNo" ma:readOnly="false">
      <xsd:simpleType>
        <xsd:restriction base="dms:Text">
          <xsd:maxLength value="255"/>
        </xsd:restriction>
      </xsd:simpleType>
    </xsd:element>
    <xsd:element name="ApplicationNo" ma:index="11" nillable="true" ma:displayName="Application Number" ma:hidden="true" ma:internalName="ApplicationNo" ma:readOnly="false">
      <xsd:simpleType>
        <xsd:restriction base="dms:Text">
          <xsd:maxLength value="255"/>
        </xsd:restriction>
      </xsd:simpleType>
    </xsd:element>
    <xsd:element name="Town" ma:index="43" nillable="true" ma:displayName="Town" ma:hidden="true" ma:internalName="Town" ma:readOnly="false">
      <xsd:simpleType>
        <xsd:restriction base="dms:Text">
          <xsd:maxLength value="255"/>
        </xsd:restriction>
      </xsd:simpleType>
    </xsd:element>
    <xsd:element name="Address" ma:index="44" nillable="true" ma:displayName="Address" ma:hidden="true" ma:internalName="Addres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format="Dropdown" ma:internalName="Subactivity">
      <xsd:simpleType>
        <xsd:union memberTypes="dms:Text">
          <xsd:simpleType>
            <xsd:restriction base="dms:Choice">
              <xsd:enumeration value="Application"/>
              <xsd:enumeration value="Further Information"/>
              <xsd:enumeration value="Report"/>
              <xsd:enumeration value="Decision"/>
              <xsd:enumeration value="Monitoring"/>
            </xsd:restriction>
          </xsd:simpleType>
        </xsd:union>
      </xsd:simpleType>
    </xsd:element>
    <xsd:element name="Case" ma:index="16" nillable="true" ma:displayName="Consent"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Regulatory Services" ma:hidden="true" ma:internalName="FunctionGroup" ma:readOnly="false">
      <xsd:simpleType>
        <xsd:restriction base="dms:Text">
          <xsd:maxLength value="255"/>
        </xsd:restriction>
      </xsd:simpleType>
    </xsd:element>
    <xsd:element name="Function" ma:index="22" nillable="true" ma:displayName="Function" ma:default="Resource Consents" ma:hidden="true" ma:internalName="Function" ma:readOnly="false">
      <xsd:simpleType>
        <xsd:restriction base="dms:Text">
          <xsd:maxLength value="255"/>
        </xsd:restriction>
      </xsd:simpleType>
    </xsd:element>
    <xsd:element name="PRAType" ma:index="23" nillable="true" ma:displayName="PRA Type" ma:default="Doc"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2020 - 2029"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 ma:hidden="true" ma:internalName="Team" ma:readOnly="false">
      <xsd:simpleType>
        <xsd:restriction base="dms:Text">
          <xsd:maxLength value="255"/>
        </xsd:restriction>
      </xsd:simpleType>
    </xsd:element>
    <xsd:element name="Level2" ma:index="40" nillable="true" ma:displayName="Level2"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Property" ma:index="45" nillable="true" ma:displayName="Property" ma:hidden="true" ma:internalName="Property" ma:readOnly="false">
      <xsd:simpleType>
        <xsd:restriction base="dms:Text">
          <xsd:maxLength value="255"/>
        </xsd:restriction>
      </xsd:simpleType>
    </xsd:element>
    <xsd:element name="LegacyMetadata" ma:index="46" nillable="true" ma:displayName="Legacy Metadata" ma:hidden="true" ma:internalName="LegacyMetadata" ma:readOnly="false">
      <xsd:simpleType>
        <xsd:restriction base="dms:Note"/>
      </xsd:simpleType>
    </xsd:element>
    <xsd:element name="EDLevel1" ma:index="47" nillable="true" ma:displayName="EDLevel1" ma:hidden="true" ma:internalName="EDLevel1" ma:readOnly="false">
      <xsd:simpleType>
        <xsd:restriction base="dms:Text">
          <xsd:maxLength value="255"/>
        </xsd:restriction>
      </xsd:simpleType>
    </xsd:element>
    <xsd:element name="EDLevel2" ma:index="48" nillable="true" ma:displayName="EDLevel2" ma:hidden="true" ma:internalName="EDLevel2" ma:readOnly="false">
      <xsd:simpleType>
        <xsd:restriction base="dms:Text">
          <xsd:maxLength value="255"/>
        </xsd:restriction>
      </xsd:simpleType>
    </xsd:element>
    <xsd:element name="EDLevel3" ma:index="49" nillable="true" ma:displayName="EDLevel3" ma:hidden="true" ma:internalName="EDLevel3" ma:readOnly="false">
      <xsd:simpleType>
        <xsd:restriction base="dms:Text">
          <xsd:maxLength value="255"/>
        </xsd:restriction>
      </xsd:simpleType>
    </xsd:element>
    <xsd:element name="EDLevel4" ma:index="50" nillable="true" ma:displayName="EDLevel4" ma:hidden="true" ma:internalName="EDLevel4" ma:readOnly="false">
      <xsd:simpleType>
        <xsd:restriction base="dms:Text">
          <xsd:maxLength value="255"/>
        </xsd:restriction>
      </xsd:simpleType>
    </xsd:element>
    <xsd:element name="EDLevel5" ma:index="51" nillable="true" ma:displayName="EDLevel5" ma:hidden="true" ma:internalName="EDLevel5" ma:readOnly="false">
      <xsd:simpleType>
        <xsd:restriction base="dms:Text">
          <xsd:maxLength value="255"/>
        </xsd:restriction>
      </xsd:simpleType>
    </xsd:element>
    <xsd:element name="EDDataID" ma:index="52" nillable="true" ma:displayName="EDDataID" ma:hidden="true" ma:indexed="true" ma:internalName="EDDataID" ma:readOnly="false">
      <xsd:simpleType>
        <xsd:restriction base="dms:Text">
          <xsd:maxLength value="255"/>
        </xsd:restriction>
      </xsd:simpleType>
    </xsd:element>
    <xsd:element name="InternalOnly" ma:index="53" nillable="true" ma:displayName="Internal Only" ma:default="0" ma:hidden="true" ma:internalName="InternalOnly" ma:readOnly="false">
      <xsd:simpleType>
        <xsd:restriction base="dms:Boolean"/>
      </xsd:simpleType>
    </xsd:element>
    <xsd:element name="RelatedValuationNumbers" ma:index="54" nillable="true" ma:displayName="Related Valuation Numbers" ma:hidden="true" ma:internalName="RelatedValuationNumbers" ma:readOnly="false">
      <xsd:simpleType>
        <xsd:restriction base="dms:Note"/>
      </xsd:simpleType>
    </xsd:element>
    <xsd:element name="RMClassification" ma:index="55" nillable="true" ma:displayName="RM Classification" ma:hidden="true" ma:internalName="RMClassification" ma:readOnly="false">
      <xsd:simpleType>
        <xsd:restriction base="dms:Text">
          <xsd:maxLength value="255"/>
        </xsd:restriction>
      </xsd:simpleType>
    </xsd:element>
    <xsd:element name="PropertyID" ma:index="56" nillable="true" ma:displayName="PropertyID" ma:hidden="true" ma:internalName="PropertyID" ma:readOnly="false">
      <xsd:simpleType>
        <xsd:restriction base="dms:Text">
          <xsd:maxLength value="255"/>
        </xsd:restriction>
      </xsd:simpleType>
    </xsd:element>
    <xsd:element name="ServiceRequestNumber" ma:index="65" nillable="true" ma:displayName="Service Request Number" ma:internalName="ServiceReques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f6fc9-5050-433e-ad0b-514981a8b203" elementFormDefault="qualified">
    <xsd:import namespace="http://schemas.microsoft.com/office/2006/documentManagement/types"/>
    <xsd:import namespace="http://schemas.microsoft.com/office/infopath/2007/PartnerControls"/>
    <xsd:element name="ApplicantName" ma:index="57" nillable="true" ma:displayName="Applicant Name" ma:hidden="true" ma:internalName="ApplicantName" ma:readOnly="false">
      <xsd:simpleType>
        <xsd:restriction base="dms:Text">
          <xsd:maxLength value="255"/>
        </xsd:restriction>
      </xsd:simpleType>
    </xsd:element>
    <xsd:element name="LegalDesc" ma:index="58" nillable="true" ma:displayName="LegalDesc" ma:hidden="true" ma:internalName="LegalDesc" ma:readOnly="false">
      <xsd:simpleType>
        <xsd:restriction base="dms:Text">
          <xsd:maxLength value="255"/>
        </xsd:restriction>
      </xsd:simpleType>
    </xsd:element>
    <xsd:element name="RecTitle" ma:index="59" nillable="true" ma:displayName="Record of Title" ma:hidden="true" ma:internalName="RecTitle" ma:readOnly="false">
      <xsd:simpleType>
        <xsd:restriction base="dms:Text">
          <xsd:maxLength value="255"/>
        </xsd:restriction>
      </xsd:simpleType>
    </xsd:element>
    <xsd:element name="ActDesc" ma:index="60" nillable="true" ma:displayName="Activity Description" ma:hidden="true" ma:internalName="ActDesc" ma:readOnly="false">
      <xsd:simpleType>
        <xsd:restriction base="dms:Text">
          <xsd:maxLength value="255"/>
        </xsd:restriction>
      </xsd:simpleType>
    </xsd:element>
    <xsd:element name="RelatedProperties" ma:index="61" nillable="true" ma:displayName="Related Properties" ma:hidden="true" ma:internalName="RelatedProperties" ma:readOnly="false">
      <xsd:simpleType>
        <xsd:restriction base="dms:Text">
          <xsd:maxLength value="255"/>
        </xsd:restriction>
      </xsd:simpleType>
    </xsd:element>
    <xsd:element name="RelatedConsents" ma:index="62" nillable="true" ma:displayName="Related Consents" ma:hidden="true" ma:internalName="RelatedConsents" ma:readOnly="false">
      <xsd:simpleType>
        <xsd:restriction base="dms:Text">
          <xsd:maxLength value="255"/>
        </xsd:restriction>
      </xsd:simpleType>
    </xsd:element>
    <xsd:element name="RCType" ma:index="63" nillable="true" ma:displayName="Resource Consent Type" ma:hidden="true" ma:internalName="RCType" ma:readOnly="false">
      <xsd:simpleType>
        <xsd:restriction base="dms:Text">
          <xsd:maxLength value="255"/>
        </xsd:restriction>
      </xsd:simpleType>
    </xsd:element>
    <xsd:element name="Coordinates" ma:index="64" nillable="true" ma:displayName="Coordinates" ma:hidden="true" ma:internalName="Coordinate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47e54-7691-45c5-9954-191431cadc96"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internalName="MediaServiceKeyPoints" ma:readOnly="true">
      <xsd:simpleType>
        <xsd:restriction base="dms:Note">
          <xsd:maxLength value="255"/>
        </xsd:restriction>
      </xsd:simpleType>
    </xsd:element>
    <xsd:element name="MediaServiceDateTaken" ma:index="70" nillable="true" ma:displayName="MediaServiceDateTaken" ma:hidden="true" ma:internalName="MediaServiceDateTaken" ma:readOnly="true">
      <xsd:simpleType>
        <xsd:restriction base="dms:Text"/>
      </xsd:simpleType>
    </xsd:element>
    <xsd:element name="MediaServiceAutoTags" ma:index="71" nillable="true" ma:displayName="Tags" ma:internalName="MediaServiceAutoTags" ma:readOnly="true">
      <xsd:simpleType>
        <xsd:restriction base="dms:Text"/>
      </xsd:simpleType>
    </xsd:element>
    <xsd:element name="MediaServiceLocation" ma:index="72" nillable="true" ma:displayName="Location" ma:internalName="MediaServiceLocation" ma:readOnly="true">
      <xsd:simpleType>
        <xsd:restriction base="dms:Text"/>
      </xsd:simpleType>
    </xsd:element>
    <xsd:element name="MediaServiceGenerationTime" ma:index="73" nillable="true" ma:displayName="MediaServiceGenerationTime" ma:hidden="true" ma:internalName="MediaServiceGenerationTime" ma:readOnly="true">
      <xsd:simpleType>
        <xsd:restriction base="dms:Text"/>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OCR" ma:index="75" nillable="true" ma:displayName="Extracted Text" ma:internalName="MediaServiceOCR" ma:readOnly="true">
      <xsd:simpleType>
        <xsd:restriction base="dms:Note">
          <xsd:maxLength value="255"/>
        </xsd:restriction>
      </xsd:simpleType>
    </xsd:element>
    <xsd:element name="MediaLengthInSeconds" ma:index="79" nillable="true" ma:displayName="Length (seconds)" ma:internalName="MediaLengthInSeconds" ma:readOnly="true">
      <xsd:simpleType>
        <xsd:restriction base="dms:Unknown"/>
      </xsd:simpleType>
    </xsd:element>
    <xsd:element name="lcf76f155ced4ddcb4097134ff3c332f" ma:index="84"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_dlc_DocId" ma:index="76" nillable="true" ma:displayName="Document ID Value" ma:description="The value of the document ID assigned to this item." ma:internalName="_dlc_DocId" ma:readOnly="true">
      <xsd:simpleType>
        <xsd:restriction base="dms:Text"/>
      </xsd:simpleType>
    </xsd:element>
    <xsd:element name="_dlc_DocIdUrl" ma:index="7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8" nillable="true" ma:displayName="Persist ID" ma:description="Keep ID on add." ma:hidden="true" ma:internalName="_dlc_DocIdPersistId" ma:readOnly="true">
      <xsd:simpleType>
        <xsd:restriction base="dms:Boolean"/>
      </xsd:simpleType>
    </xsd:element>
    <xsd:element name="SharedWithUsers" ma:index="8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1" nillable="true" ma:displayName="Shared With Details" ma:internalName="SharedWithDetails" ma:readOnly="true">
      <xsd:simpleType>
        <xsd:restriction base="dms:Note">
          <xsd:maxLength value="255"/>
        </xsd:restriction>
      </xsd:simpleType>
    </xsd:element>
    <xsd:element name="TaxCatchAll" ma:index="82" nillable="true" ma:displayName="Taxonomy Catch All Column" ma:hidden="true" ma:list="{8fb48c46-ce6b-4341-984c-28fe0f446dfc}"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licationNo xmlns="5bd205ad-2945-4b0f-982a-48f644879018">210151</ApplicationNo>
    <Subactivity xmlns="4f9c820c-e7e2-444d-97ee-45f2b3485c1d">Hearing</Subactivity>
    <BusinessValue xmlns="4f9c820c-e7e2-444d-97ee-45f2b3485c1d" xsi:nil="true"/>
    <PRADateDisposal xmlns="4f9c820c-e7e2-444d-97ee-45f2b3485c1d" xsi:nil="true"/>
    <RelatedValuationNumbers xmlns="55bcd593-d4c7-4359-a33f-8fe16413171d" xsi:nil="true"/>
    <ApplicantName xmlns="0ccf6fc9-5050-433e-ad0b-514981a8b203" xsi:nil="true"/>
    <Coordinates xmlns="0ccf6fc9-5050-433e-ad0b-514981a8b203"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2020 - 2029</Activity>
    <EDDataID xmlns="55bcd593-d4c7-4359-a33f-8fe16413171d" xsi:nil="true"/>
    <AggregationStatus xmlns="4f9c820c-e7e2-444d-97ee-45f2b3485c1d">Normal</AggregationStatus>
    <Comments xmlns="44f1fc5f-b325-4eee-aff1-f819b799bcaf" xsi:nil="true"/>
    <ValuationNo xmlns="5bd205ad-2945-4b0f-982a-48f644879018">1525372500</ValuationNo>
    <CategoryValue xmlns="4f9c820c-e7e2-444d-97ee-45f2b3485c1d">NA</CategoryValue>
    <PRADate2 xmlns="4f9c820c-e7e2-444d-97ee-45f2b3485c1d" xsi:nil="true"/>
    <Town xmlns="5bd205ad-2945-4b0f-982a-48f644879018"> Paraparaumu</Town>
    <Property xmlns="55bcd593-d4c7-4359-a33f-8fe16413171d" xsi:nil="true"/>
    <Case xmlns="4f9c820c-e7e2-444d-97ee-45f2b3485c1d">210151</Case>
    <PRAText1 xmlns="4f9c820c-e7e2-444d-97ee-45f2b3485c1d" xsi:nil="true"/>
    <PRAText4 xmlns="4f9c820c-e7e2-444d-97ee-45f2b3485c1d" xsi:nil="true"/>
    <Level3 xmlns="c91a514c-9034-4fa3-897a-8352025b26ed" xsi:nil="true"/>
    <EDLevel5 xmlns="55bcd593-d4c7-4359-a33f-8fe16413171d" xsi:nil="true"/>
    <RCType xmlns="0ccf6fc9-5050-433e-ad0b-514981a8b203">Land Use - Non-complying</RCType>
    <TaxCatchAll xmlns="381fdc19-f15d-467a-966c-d71857fcddc8" xsi:nil="true"/>
    <Team xmlns="c91a514c-9034-4fa3-897a-8352025b26ed" xsi:nil="true"/>
    <Project xmlns="4f9c820c-e7e2-444d-97ee-45f2b3485c1d">NA</Project>
    <RelatedProperties xmlns="0ccf6fc9-5050-433e-ad0b-514981a8b203" xsi:nil="true"/>
    <Address xmlns="5bd205ad-2945-4b0f-982a-48f644879018">160 Kapiti Road, Paraparaumu</Address>
    <RelatedConsents xmlns="0ccf6fc9-5050-433e-ad0b-514981a8b203" xsi:nil="true"/>
    <EDLevel2 xmlns="55bcd593-d4c7-4359-a33f-8fe16413171d" xsi:nil="true"/>
    <FunctionGroup xmlns="4f9c820c-e7e2-444d-97ee-45f2b3485c1d">Regulatory Services</FunctionGroup>
    <Function xmlns="4f9c820c-e7e2-444d-97ee-45f2b3485c1d">Resource Consents</Function>
    <LegalDesc xmlns="0ccf6fc9-5050-433e-ad0b-514981a8b203">LOTS 1  and  2  DP 63027 LOT 3 DP 63992</LegalDesc>
    <RelatedPeople xmlns="4f9c820c-e7e2-444d-97ee-45f2b3485c1d">
      <UserInfo>
        <DisplayName/>
        <AccountId xsi:nil="true"/>
        <AccountType/>
      </UserInfo>
    </RelatedPeople>
    <AggregationNarrative xmlns="725c79e5-42ce-4aa0-ac78-b6418001f0d2" xsi:nil="true"/>
    <Channel xmlns="c91a514c-9034-4fa3-897a-8352025b26ed">NA</Channel>
    <RecTitle xmlns="0ccf6fc9-5050-433e-ad0b-514981a8b203">32A/397 33A/758 47D/</RecTitle>
    <PRAType xmlns="4f9c820c-e7e2-444d-97ee-45f2b3485c1d">Doc</PRAType>
    <PRADate1 xmlns="4f9c820c-e7e2-444d-97ee-45f2b3485c1d" xsi:nil="true"/>
    <ActDesc xmlns="0ccf6fc9-5050-433e-ad0b-514981a8b203">Undertake earthworks that do not meet the permitted activity standards for the construction of a building to be occupied</ActDesc>
    <lcf76f155ced4ddcb4097134ff3c332f xmlns="22d47e54-7691-45c5-9954-191431cadc96">
      <Terms xmlns="http://schemas.microsoft.com/office/infopath/2007/PartnerControls"/>
    </lcf76f155ced4ddcb4097134ff3c332f>
    <DocumentType xmlns="4f9c820c-e7e2-444d-97ee-45f2b3485c1d" xsi:nil="true"/>
    <PRAText3 xmlns="4f9c820c-e7e2-444d-97ee-45f2b3485c1d" xsi:nil="true"/>
    <EDLevel3 xmlns="55bcd593-d4c7-4359-a33f-8fe16413171d" xsi:nil="true"/>
    <Year xmlns="c91a514c-9034-4fa3-897a-8352025b26ed">2020 - 2029</Year>
    <LegacyMetadata xmlns="55bcd593-d4c7-4359-a33f-8fe16413171d" xsi:nil="true"/>
    <Narrative xmlns="4f9c820c-e7e2-444d-97ee-45f2b3485c1d" xsi:nil="true"/>
    <CategoryName xmlns="4f9c820c-e7e2-444d-97ee-45f2b3485c1d">NA</CategoryName>
    <PRADateTrigger xmlns="4f9c820c-e7e2-444d-97ee-45f2b3485c1d" xsi:nil="true"/>
    <PRAText2 xmlns="4f9c820c-e7e2-444d-97ee-45f2b3485c1d" xsi:nil="true"/>
    <PropertyID xmlns="55bcd593-d4c7-4359-a33f-8fe16413171d" xsi:nil="true"/>
    <_dlc_DocId xmlns="381fdc19-f15d-467a-966c-d71857fcddc8">RESCON-1917568819-41191</_dlc_DocId>
    <_dlc_DocIdUrl xmlns="381fdc19-f15d-467a-966c-d71857fcddc8">
      <Url>https://kcdcnz.sharepoint.com/sites/ResConsents/_layouts/15/DocIdRedir.aspx?ID=RESCON-1917568819-41191</Url>
      <Description>RESCON-1917568819-41191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47C90-21B7-4288-8AB5-A97F62CC8BDB}"/>
</file>

<file path=customXml/itemProps2.xml><?xml version="1.0" encoding="utf-8"?>
<ds:datastoreItem xmlns:ds="http://schemas.openxmlformats.org/officeDocument/2006/customXml" ds:itemID="{707099AB-198E-41A3-B417-8CFF4A1FAD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EB81E-4DEE-4081-ACEC-15BA51E69C1C}">
  <ds:schemaRefs>
    <ds:schemaRef ds:uri="http://schemas.microsoft.com/sharepoint/v3/contenttype/forms"/>
  </ds:schemaRefs>
</ds:datastoreItem>
</file>

<file path=customXml/itemProps4.xml><?xml version="1.0" encoding="utf-8"?>
<ds:datastoreItem xmlns:ds="http://schemas.openxmlformats.org/officeDocument/2006/customXml" ds:itemID="{388B2317-05BA-4AA8-982F-C38A25F8774D}">
  <ds:schemaRefs>
    <ds:schemaRef ds:uri="http://schemas.openxmlformats.org/officeDocument/2006/bibliography"/>
  </ds:schemaRefs>
</ds:datastoreItem>
</file>

<file path=customXml/itemProps5.xml><?xml version="1.0" encoding="utf-8"?>
<ds:datastoreItem xmlns:ds="http://schemas.openxmlformats.org/officeDocument/2006/customXml" ds:itemID="{8795A433-2CC9-445D-9FC7-C5B4282ECE3E}"/>
</file>

<file path=docProps/app.xml><?xml version="1.0" encoding="utf-8"?>
<Properties xmlns="http://schemas.openxmlformats.org/officeDocument/2006/extended-properties" xmlns:vt="http://schemas.openxmlformats.org/officeDocument/2006/docPropsVTypes">
  <Template>Normal.dotm</Template>
  <TotalTime>28</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Karla</cp:lastModifiedBy>
  <cp:revision>4</cp:revision>
  <dcterms:created xsi:type="dcterms:W3CDTF">2022-06-28T02:32:00Z</dcterms:created>
  <dcterms:modified xsi:type="dcterms:W3CDTF">2022-06-28T03:56:00Z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0x0101005307927264B0274CA6A0BAF57371212200E889D2BAB49AB44EAB15F4F097E5E2F7</vt:lpwstr>
  </property>
  <property fmtid="{D5CDD505-2E9C-101B-9397-08002B2CF9AE}" pid="3" name="_dlc_DocIdItemGuid">
    <vt:lpwstr>644ec295-0671-4382-8411-6c3f7e1e334e</vt:lpwstr>
  </property>
  <property fmtid="{D5CDD505-2E9C-101B-9397-08002B2CF9AE}" pid="4" name="MediaServiceImageTags">
    <vt:lpwstr/>
  </property>
</Properties>
</file>