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8D3B7" w14:textId="267FA294" w:rsidR="00B12590" w:rsidRDefault="00084BA4">
      <w:r>
        <w:t>Resource Consents Issued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6"/>
        <w:gridCol w:w="982"/>
        <w:gridCol w:w="2026"/>
        <w:gridCol w:w="1857"/>
        <w:gridCol w:w="1798"/>
        <w:gridCol w:w="5430"/>
        <w:gridCol w:w="1101"/>
      </w:tblGrid>
      <w:tr w:rsidR="00084BA4" w14:paraId="38E85504" w14:textId="77777777" w:rsidTr="003775DA">
        <w:trPr>
          <w:tblCellSpacing w:w="0" w:type="dxa"/>
        </w:trPr>
        <w:tc>
          <w:tcPr>
            <w:tcW w:w="0" w:type="auto"/>
            <w:shd w:val="clear" w:color="auto" w:fill="C0D4ED"/>
            <w:vAlign w:val="center"/>
            <w:hideMark/>
          </w:tcPr>
          <w:p w14:paraId="26AB95F4" w14:textId="77777777" w:rsidR="00084BA4" w:rsidRDefault="00084BA4" w:rsidP="003775DA">
            <w:pPr>
              <w:jc w:val="center"/>
              <w:rPr>
                <w:rFonts w:ascii="Arial" w:eastAsia="Times New Roman" w:hAnsi="Arial" w:cs="Arial"/>
                <w:color w:val="04408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4408C"/>
                <w:sz w:val="20"/>
                <w:szCs w:val="20"/>
              </w:rPr>
              <w:t>Application Date</w:t>
            </w:r>
          </w:p>
        </w:tc>
        <w:tc>
          <w:tcPr>
            <w:tcW w:w="0" w:type="auto"/>
            <w:shd w:val="clear" w:color="auto" w:fill="C0D4ED"/>
            <w:vAlign w:val="center"/>
            <w:hideMark/>
          </w:tcPr>
          <w:p w14:paraId="1FA48A5C" w14:textId="77777777" w:rsidR="00084BA4" w:rsidRDefault="00084BA4" w:rsidP="003775DA">
            <w:pPr>
              <w:jc w:val="center"/>
              <w:rPr>
                <w:rFonts w:ascii="Arial" w:eastAsia="Times New Roman" w:hAnsi="Arial" w:cs="Arial"/>
                <w:color w:val="04408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4408C"/>
                <w:sz w:val="20"/>
                <w:szCs w:val="20"/>
              </w:rPr>
              <w:t>Consent ID</w:t>
            </w:r>
          </w:p>
        </w:tc>
        <w:tc>
          <w:tcPr>
            <w:tcW w:w="0" w:type="auto"/>
            <w:shd w:val="clear" w:color="auto" w:fill="C0D4ED"/>
            <w:vAlign w:val="center"/>
            <w:hideMark/>
          </w:tcPr>
          <w:p w14:paraId="065CA14D" w14:textId="77777777" w:rsidR="00084BA4" w:rsidRDefault="00084BA4" w:rsidP="003775DA">
            <w:pPr>
              <w:jc w:val="center"/>
              <w:rPr>
                <w:rFonts w:ascii="Arial" w:eastAsia="Times New Roman" w:hAnsi="Arial" w:cs="Arial"/>
                <w:color w:val="04408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4408C"/>
                <w:sz w:val="20"/>
                <w:szCs w:val="20"/>
              </w:rPr>
              <w:t>Applicant Name</w:t>
            </w:r>
          </w:p>
        </w:tc>
        <w:tc>
          <w:tcPr>
            <w:tcW w:w="0" w:type="auto"/>
            <w:shd w:val="clear" w:color="auto" w:fill="C0D4ED"/>
            <w:vAlign w:val="center"/>
            <w:hideMark/>
          </w:tcPr>
          <w:p w14:paraId="2AA4AB17" w14:textId="77777777" w:rsidR="00084BA4" w:rsidRDefault="00084BA4" w:rsidP="003775DA">
            <w:pPr>
              <w:jc w:val="center"/>
              <w:rPr>
                <w:rFonts w:ascii="Arial" w:eastAsia="Times New Roman" w:hAnsi="Arial" w:cs="Arial"/>
                <w:color w:val="04408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4408C"/>
                <w:sz w:val="20"/>
                <w:szCs w:val="20"/>
              </w:rPr>
              <w:t>Consent Type Details</w:t>
            </w:r>
          </w:p>
        </w:tc>
        <w:tc>
          <w:tcPr>
            <w:tcW w:w="0" w:type="auto"/>
            <w:shd w:val="clear" w:color="auto" w:fill="C0D4ED"/>
            <w:vAlign w:val="center"/>
            <w:hideMark/>
          </w:tcPr>
          <w:p w14:paraId="0A4459F7" w14:textId="77777777" w:rsidR="00084BA4" w:rsidRDefault="00084BA4" w:rsidP="003775DA">
            <w:pPr>
              <w:jc w:val="center"/>
              <w:rPr>
                <w:rFonts w:ascii="Arial" w:eastAsia="Times New Roman" w:hAnsi="Arial" w:cs="Arial"/>
                <w:color w:val="04408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4408C"/>
                <w:sz w:val="20"/>
                <w:szCs w:val="20"/>
              </w:rPr>
              <w:t>Location Address</w:t>
            </w:r>
          </w:p>
        </w:tc>
        <w:tc>
          <w:tcPr>
            <w:tcW w:w="0" w:type="auto"/>
            <w:shd w:val="clear" w:color="auto" w:fill="C0D4ED"/>
            <w:vAlign w:val="center"/>
            <w:hideMark/>
          </w:tcPr>
          <w:p w14:paraId="7B3C0C94" w14:textId="77777777" w:rsidR="00084BA4" w:rsidRDefault="00084BA4" w:rsidP="003775DA">
            <w:pPr>
              <w:jc w:val="center"/>
              <w:rPr>
                <w:rFonts w:ascii="Arial" w:eastAsia="Times New Roman" w:hAnsi="Arial" w:cs="Arial"/>
                <w:color w:val="04408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4408C"/>
                <w:sz w:val="20"/>
                <w:szCs w:val="20"/>
              </w:rPr>
              <w:t>Proposal</w:t>
            </w:r>
          </w:p>
        </w:tc>
        <w:tc>
          <w:tcPr>
            <w:tcW w:w="0" w:type="auto"/>
            <w:shd w:val="clear" w:color="auto" w:fill="C0D4ED"/>
            <w:vAlign w:val="center"/>
            <w:hideMark/>
          </w:tcPr>
          <w:p w14:paraId="49BB7E47" w14:textId="77777777" w:rsidR="00084BA4" w:rsidRDefault="00084BA4" w:rsidP="003775DA">
            <w:pPr>
              <w:jc w:val="center"/>
              <w:rPr>
                <w:rFonts w:ascii="Arial" w:eastAsia="Times New Roman" w:hAnsi="Arial" w:cs="Arial"/>
                <w:color w:val="04408C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4408C"/>
                <w:sz w:val="20"/>
                <w:szCs w:val="20"/>
              </w:rPr>
              <w:t>Decision Date</w:t>
            </w:r>
          </w:p>
        </w:tc>
      </w:tr>
      <w:tr w:rsidR="00084BA4" w14:paraId="68D82592" w14:textId="77777777" w:rsidTr="003775D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125185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27/01/2025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CE37B5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250017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3BCCCE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Stan Goodman and Goodman Holdings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2CE191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Subdivision -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</w:rPr>
              <w:t>Non-complying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D62C46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32 Elizabeth Street, Waikanae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6D66E7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Undertake an eight-lot subdivision, earthworks that do not meet the permitted activity standards, modification of indigenous vegetation and consent under the NESCS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117C3D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27/01/2026</w:t>
            </w:r>
          </w:p>
        </w:tc>
      </w:tr>
      <w:tr w:rsidR="00084BA4" w14:paraId="5F3C5AB5" w14:textId="77777777" w:rsidTr="003775D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264428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09/10/2025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117E83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250169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2F221D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Kapiti Coast District Council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3C60B0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Discretionary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563BF1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Hautere Cross Road, Te Horo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467E11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Earthworks, parking and lighting that do not comply with the permitted activity standards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5F3336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22/01/2026</w:t>
            </w:r>
          </w:p>
        </w:tc>
      </w:tr>
      <w:tr w:rsidR="00084BA4" w14:paraId="6BE1FDEC" w14:textId="77777777" w:rsidTr="003775D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70C585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20/10/2025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565987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250178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B5848F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Jeep Road Development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AB26BB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Restricted Discretionary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F9CA65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20A Jeep Road, Raumati South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D66534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Land use consent for reduction in rainwater storage tanks for each of the 10 sites.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F52D92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26/01/2026</w:t>
            </w:r>
          </w:p>
        </w:tc>
      </w:tr>
      <w:tr w:rsidR="00084BA4" w14:paraId="48F9DA52" w14:textId="77777777" w:rsidTr="003775D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D7364D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24/10/2025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4B13A4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250185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3D7B75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Kapiti Coast District Council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B5FB2B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Restricted Discretionary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7154ED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Ngarara Road, Waikanae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D3B355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To undertake earthworks that do not meet the permitted activity standards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93964D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21/01/2026</w:t>
            </w:r>
          </w:p>
        </w:tc>
      </w:tr>
      <w:tr w:rsidR="00084BA4" w14:paraId="56C26453" w14:textId="77777777" w:rsidTr="003775D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39472B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20/11/2025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6C0C1F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250213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19D064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 &amp; K Massam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5C389C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Discretionary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F49FEC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295 Rosetta Road, Raumati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A8061D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Construct a residential unit that does not comply with the permitted activity standards for yard setbacks and height in relation to boundary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FF573B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20/01/2026</w:t>
            </w:r>
          </w:p>
        </w:tc>
      </w:tr>
      <w:tr w:rsidR="00084BA4" w14:paraId="10D74EBC" w14:textId="77777777" w:rsidTr="003775D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8FA196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03/12/2025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36E4BC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250218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F1FA35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Wakefield Group Holdings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188B1D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Non-complying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9D926E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93 State Highway 1, Paraparaumu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0756F6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Undertake a three-lot subdivision in the residential and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</w:rPr>
              <w:t>mixed use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zones and not meet the permitted activity standard for financial contributions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9FDC67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21/01/2026</w:t>
            </w:r>
          </w:p>
        </w:tc>
      </w:tr>
      <w:tr w:rsidR="00084BA4" w14:paraId="4956AA7C" w14:textId="77777777" w:rsidTr="003775D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F44AC1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05/12/2025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E49A63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210205B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03C4B9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Bode Homes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9EB151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Subdivision - Discretionary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054E8A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 Rangatira Street, Otaki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A2BD01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Change to condition 23 of RM210205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39A409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22/01/2026</w:t>
            </w:r>
          </w:p>
        </w:tc>
      </w:tr>
      <w:tr w:rsidR="00084BA4" w14:paraId="07BAB66B" w14:textId="77777777" w:rsidTr="003775D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D74040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12/12/2025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C88BA1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250224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A151B2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Classic Builders Wellington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C7C19B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Non-complying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5B03AA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104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Waipunahau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Road, Waikanae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A87EFA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To undertake earthworks within the ponding flood hazard overlay and construct a combined retaining wall and fence that do not meet the permitted activity standards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1C1E14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29/01/2026</w:t>
            </w:r>
          </w:p>
        </w:tc>
      </w:tr>
      <w:tr w:rsidR="00084BA4" w14:paraId="07069BDC" w14:textId="77777777" w:rsidTr="003775D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F4CF7C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17/12/2025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C88CC1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CCB79C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Robert, Simon &amp; Jocelyn Brace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AC99F1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Subdivision - Restricted Discretionary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9A63DB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17 Andrew Street, Waikanae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F58FF7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Update cross-lease plan to include existing additions to Flat 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A0D48A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29/01/2026</w:t>
            </w:r>
          </w:p>
        </w:tc>
      </w:tr>
      <w:tr w:rsidR="00084BA4" w14:paraId="27D1DE16" w14:textId="77777777" w:rsidTr="003775D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9605CA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14/01/2026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68D912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PB260002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5C5457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David Smithson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1C6E69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Deemed Permitted Boundary Activity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C4A610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30 Anthony Grove, Paraparaumu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236738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HRZ-R6.4 Buildings and structures must be set back from the relevant boundary by the minimum depth listed in the yards table below. Rear 1m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3B73AE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27/01/2026</w:t>
            </w:r>
          </w:p>
        </w:tc>
      </w:tr>
      <w:tr w:rsidR="00084BA4" w14:paraId="77F08D2E" w14:textId="77777777" w:rsidTr="003775D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41BFD8" w14:textId="2F780200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10/09/2025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6990BF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CE250012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E2A99B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Bronwyn &amp; Wayne O`Halloran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917E51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Discretionary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A7CF8E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 Whitmore Grove, Waikanae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D2442B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Additions and alterations to existing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</w:rPr>
              <w:t>dwelling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which encroach the height envelope on the southwest side boundary, and windows to street permitted activity standard.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8DE755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20/01/2026</w:t>
            </w:r>
          </w:p>
        </w:tc>
      </w:tr>
      <w:tr w:rsidR="00084BA4" w14:paraId="3551B05E" w14:textId="77777777" w:rsidTr="003775D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650DBA" w14:textId="29C29E16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24/10/2025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CC87B0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CE250015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7E5317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Karen Winter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465F44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Discretionary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C1793D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58 Kotuku Drive, Paraparaumu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54E237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Installation of an in-ground swimming pool with associated earthworks which alter the ground level by more than one metre (measured vertically).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7735A4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23/01/2026</w:t>
            </w:r>
          </w:p>
        </w:tc>
      </w:tr>
      <w:tr w:rsidR="00084BA4" w14:paraId="0077C334" w14:textId="77777777" w:rsidTr="003775D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E7CD2F" w14:textId="192E271A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30/10/2025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B73F0A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CE250016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FA60F6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Aileen Seales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66A0CC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Discretionary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338D5F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193C Mill Road, Otaki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C3587D" w14:textId="1A9EC353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Relocate an existing dwelling on land which is located within a mapped flood hazard area, as shown under the Operative Kapiti Coast District Plan (2O21).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26B196" w14:textId="77777777" w:rsidR="00084BA4" w:rsidRDefault="00084BA4" w:rsidP="003775D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30/01/2026</w:t>
            </w:r>
          </w:p>
        </w:tc>
      </w:tr>
    </w:tbl>
    <w:p w14:paraId="4D328881" w14:textId="77777777" w:rsidR="00084BA4" w:rsidRDefault="00084BA4"/>
    <w:sectPr w:rsidR="00084BA4" w:rsidSect="00084BA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BA4"/>
    <w:rsid w:val="00041250"/>
    <w:rsid w:val="00084BA4"/>
    <w:rsid w:val="00850631"/>
    <w:rsid w:val="00B12590"/>
    <w:rsid w:val="00F0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B2C5B"/>
  <w15:chartTrackingRefBased/>
  <w15:docId w15:val="{A2E1752E-8637-479C-987E-14FF4552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4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B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B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B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B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B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B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B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B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B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B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B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B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B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B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B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B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B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Green</dc:creator>
  <cp:keywords/>
  <dc:description/>
  <cp:lastModifiedBy>Caitlin Green</cp:lastModifiedBy>
  <cp:revision>1</cp:revision>
  <dcterms:created xsi:type="dcterms:W3CDTF">2026-02-11T00:20:00Z</dcterms:created>
  <dcterms:modified xsi:type="dcterms:W3CDTF">2026-02-11T00:27:00Z</dcterms:modified>
</cp:coreProperties>
</file>