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B125" w14:textId="3816097E" w:rsidR="001F07BC" w:rsidRDefault="001F07BC" w:rsidP="001F07BC">
      <w:pPr>
        <w:pStyle w:val="Heading1"/>
        <w:jc w:val="center"/>
      </w:pPr>
      <w:r>
        <w:t xml:space="preserve">Minutes of Kapiti Airport Noise Community Liaison Group meeting on </w:t>
      </w:r>
      <w:r w:rsidR="00F923F3">
        <w:t>30 April 2025</w:t>
      </w:r>
      <w:r>
        <w:br/>
      </w:r>
    </w:p>
    <w:p w14:paraId="34DE698B" w14:textId="42E57A5F" w:rsidR="007E47C9" w:rsidRPr="007E47C9" w:rsidRDefault="007E47C9" w:rsidP="00C40EFE">
      <w:pPr>
        <w:rPr>
          <w:b/>
          <w:bCs/>
        </w:rPr>
      </w:pPr>
      <w:r>
        <w:rPr>
          <w:b/>
          <w:bCs/>
        </w:rPr>
        <w:t xml:space="preserve">Karakia, </w:t>
      </w:r>
      <w:r w:rsidRPr="00F960DE">
        <w:rPr>
          <w:b/>
          <w:bCs/>
          <w:lang w:val="fr-FR"/>
        </w:rPr>
        <w:t>welcome</w:t>
      </w:r>
      <w:r>
        <w:rPr>
          <w:b/>
          <w:bCs/>
        </w:rPr>
        <w:t xml:space="preserve"> and introductions</w:t>
      </w:r>
    </w:p>
    <w:p w14:paraId="2DF48E8B" w14:textId="2671B64E" w:rsidR="001F07BC" w:rsidRPr="006B7644" w:rsidRDefault="00FC4C90" w:rsidP="001F07BC">
      <w:pPr>
        <w:pStyle w:val="ListParagraph"/>
        <w:numPr>
          <w:ilvl w:val="0"/>
          <w:numId w:val="1"/>
        </w:numPr>
        <w:ind w:hanging="720"/>
      </w:pPr>
      <w:r>
        <w:t>The meeting o</w:t>
      </w:r>
      <w:r w:rsidR="001F07BC" w:rsidRPr="006B7644">
        <w:t xml:space="preserve">pened with a Karakia </w:t>
      </w:r>
      <w:r w:rsidR="001C6670">
        <w:t>from</w:t>
      </w:r>
      <w:r w:rsidR="001B1053">
        <w:t xml:space="preserve"> Jack Rikihana</w:t>
      </w:r>
      <w:r w:rsidR="002802D4">
        <w:t xml:space="preserve">. The Chair welcomed </w:t>
      </w:r>
      <w:proofErr w:type="gramStart"/>
      <w:r w:rsidR="002802D4">
        <w:t>everyone</w:t>
      </w:r>
      <w:proofErr w:type="gramEnd"/>
      <w:r w:rsidR="00F67E7E">
        <w:t xml:space="preserve"> and </w:t>
      </w:r>
      <w:r w:rsidR="0052150B">
        <w:t>meeting attendees introdu</w:t>
      </w:r>
      <w:r w:rsidR="00F67E7E">
        <w:t xml:space="preserve">ced themselves. </w:t>
      </w:r>
    </w:p>
    <w:p w14:paraId="1A0D2385" w14:textId="77777777" w:rsidR="001F07BC" w:rsidRPr="006B7644" w:rsidRDefault="001F07BC" w:rsidP="001F07BC">
      <w:pPr>
        <w:pStyle w:val="ListParagraph"/>
        <w:ind w:hanging="720"/>
      </w:pPr>
    </w:p>
    <w:p w14:paraId="47C30424" w14:textId="77777777" w:rsidR="007E47C9" w:rsidRDefault="001F07BC" w:rsidP="001F07BC">
      <w:pPr>
        <w:pStyle w:val="ListParagraph"/>
        <w:numPr>
          <w:ilvl w:val="0"/>
          <w:numId w:val="1"/>
        </w:numPr>
        <w:ind w:hanging="720"/>
      </w:pPr>
      <w:r w:rsidRPr="006B7644">
        <w:t>In attendance</w:t>
      </w:r>
      <w:r w:rsidRPr="00C628AD">
        <w:t xml:space="preserve">: </w:t>
      </w:r>
    </w:p>
    <w:p w14:paraId="6734AB16" w14:textId="77777777" w:rsidR="00CF732D" w:rsidRDefault="00CF732D" w:rsidP="00CF732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3"/>
      </w:tblGrid>
      <w:tr w:rsidR="00CF732D" w14:paraId="46D00F37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144285A5" w14:textId="0A2CD79B" w:rsidR="00CF732D" w:rsidRPr="00CF732D" w:rsidRDefault="00CF732D" w:rsidP="00CF732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F732D">
              <w:rPr>
                <w:sz w:val="18"/>
                <w:szCs w:val="18"/>
              </w:rPr>
              <w:t>Name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570DC875" w14:textId="415631FE" w:rsidR="00CF732D" w:rsidRPr="00CF732D" w:rsidRDefault="00CF732D" w:rsidP="00CF732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F732D">
              <w:rPr>
                <w:sz w:val="18"/>
                <w:szCs w:val="18"/>
              </w:rPr>
              <w:t>Representing</w:t>
            </w:r>
          </w:p>
        </w:tc>
      </w:tr>
      <w:tr w:rsidR="00CF732D" w14:paraId="68AE0F63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485E854D" w14:textId="694CBEF9" w:rsidR="00CF732D" w:rsidRDefault="00CF732D" w:rsidP="00CF732D">
            <w:pPr>
              <w:pStyle w:val="ListParagraph"/>
              <w:ind w:left="0"/>
            </w:pPr>
            <w:r>
              <w:t>Sue Wells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6D2CBF26" w14:textId="4DCB4EC7" w:rsidR="00CF732D" w:rsidRDefault="00CF732D" w:rsidP="00CF732D">
            <w:pPr>
              <w:pStyle w:val="ListParagraph"/>
              <w:ind w:left="0"/>
            </w:pPr>
            <w:r>
              <w:t xml:space="preserve">Chair </w:t>
            </w:r>
          </w:p>
        </w:tc>
      </w:tr>
      <w:tr w:rsidR="00CF732D" w14:paraId="5347B595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78912918" w14:textId="6F47C745" w:rsidR="00CF732D" w:rsidRDefault="00CF732D" w:rsidP="00CF732D">
            <w:pPr>
              <w:pStyle w:val="ListParagraph"/>
              <w:ind w:left="0"/>
            </w:pPr>
            <w:r>
              <w:t>Jack Rikihana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73E27FA4" w14:textId="67DA18AD" w:rsidR="00CF732D" w:rsidRDefault="00CF732D" w:rsidP="00CF732D">
            <w:pPr>
              <w:pStyle w:val="ListParagraph"/>
              <w:ind w:left="0"/>
            </w:pPr>
            <w:r>
              <w:t xml:space="preserve">Te Ati Awa ki </w:t>
            </w:r>
            <w:proofErr w:type="spellStart"/>
            <w:r>
              <w:t>Whakarongotai</w:t>
            </w:r>
            <w:proofErr w:type="spellEnd"/>
            <w:r>
              <w:t xml:space="preserve"> Inc</w:t>
            </w:r>
          </w:p>
        </w:tc>
      </w:tr>
      <w:tr w:rsidR="00CF732D" w14:paraId="3DB97428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010DEA7A" w14:textId="1CAE2151" w:rsidR="00CF732D" w:rsidRDefault="00CF732D" w:rsidP="00CF732D">
            <w:pPr>
              <w:pStyle w:val="ListParagraph"/>
              <w:ind w:left="0"/>
            </w:pPr>
            <w:r>
              <w:t>Jonny Best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0DE8F987" w14:textId="06B9A676" w:rsidR="00CF732D" w:rsidRDefault="00CF732D" w:rsidP="00CF732D">
            <w:pPr>
              <w:pStyle w:val="ListParagraph"/>
              <w:ind w:left="0"/>
            </w:pPr>
            <w:r>
              <w:t>Raumati Community Board</w:t>
            </w:r>
          </w:p>
        </w:tc>
      </w:tr>
      <w:tr w:rsidR="00CF732D" w14:paraId="5BF1856A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4BE145A2" w14:textId="1884CB4C" w:rsidR="00CF732D" w:rsidRDefault="00CF732D" w:rsidP="00CF732D">
            <w:pPr>
              <w:pStyle w:val="ListParagraph"/>
              <w:ind w:left="0"/>
            </w:pPr>
            <w:r>
              <w:t>Peter Merwood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1C3943FA" w14:textId="7B01D9B1" w:rsidR="00CF732D" w:rsidRDefault="00CF732D" w:rsidP="00CF732D">
            <w:pPr>
              <w:pStyle w:val="ListParagraph"/>
              <w:ind w:left="0"/>
            </w:pPr>
            <w:r>
              <w:t>Airport operators</w:t>
            </w:r>
          </w:p>
        </w:tc>
      </w:tr>
      <w:tr w:rsidR="00CF732D" w14:paraId="252B6825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124197AE" w14:textId="72E3C5AF" w:rsidR="00CF732D" w:rsidRDefault="00CF732D" w:rsidP="00CF732D">
            <w:pPr>
              <w:pStyle w:val="ListParagraph"/>
              <w:ind w:left="0"/>
            </w:pPr>
            <w:r>
              <w:t xml:space="preserve">David Blair 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7964A56E" w14:textId="33830128" w:rsidR="00CF732D" w:rsidRDefault="00402192" w:rsidP="00CF732D">
            <w:pPr>
              <w:pStyle w:val="ListParagraph"/>
              <w:ind w:left="0"/>
            </w:pPr>
            <w:proofErr w:type="spellStart"/>
            <w:r>
              <w:t>Kāpiti</w:t>
            </w:r>
            <w:proofErr w:type="spellEnd"/>
            <w:r>
              <w:t xml:space="preserve"> Retirement Trust</w:t>
            </w:r>
          </w:p>
        </w:tc>
      </w:tr>
      <w:tr w:rsidR="00402192" w14:paraId="3CCF0DCC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3F9C0D02" w14:textId="5DE86945" w:rsidR="00402192" w:rsidRDefault="00402192" w:rsidP="00CF732D">
            <w:pPr>
              <w:pStyle w:val="ListParagraph"/>
              <w:ind w:left="0"/>
            </w:pPr>
            <w:r>
              <w:t>Simon Lockie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60ABE077" w14:textId="1EBEFB15" w:rsidR="00402192" w:rsidRDefault="00402192" w:rsidP="00CF732D">
            <w:pPr>
              <w:pStyle w:val="ListParagraph"/>
              <w:ind w:left="0"/>
            </w:pPr>
            <w:proofErr w:type="spellStart"/>
            <w:r>
              <w:t>Kāpiti</w:t>
            </w:r>
            <w:proofErr w:type="spellEnd"/>
            <w:r>
              <w:t xml:space="preserve"> Coast Airport</w:t>
            </w:r>
          </w:p>
        </w:tc>
      </w:tr>
      <w:tr w:rsidR="00402192" w14:paraId="0B7FD276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050F4E91" w14:textId="6FD0838E" w:rsidR="00402192" w:rsidRDefault="00402192" w:rsidP="00CF732D">
            <w:pPr>
              <w:pStyle w:val="ListParagraph"/>
              <w:ind w:left="0"/>
            </w:pPr>
            <w:r>
              <w:t xml:space="preserve">Chris Simpson 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3745CABF" w14:textId="1EF97FE1" w:rsidR="00402192" w:rsidRDefault="00625574" w:rsidP="00CF732D">
            <w:pPr>
              <w:pStyle w:val="ListParagraph"/>
              <w:ind w:left="0"/>
            </w:pPr>
            <w:proofErr w:type="spellStart"/>
            <w:r>
              <w:t>Kāpiti</w:t>
            </w:r>
            <w:proofErr w:type="spellEnd"/>
            <w:r>
              <w:t xml:space="preserve"> Coast Airport</w:t>
            </w:r>
          </w:p>
        </w:tc>
      </w:tr>
      <w:tr w:rsidR="00625574" w14:paraId="374A6F91" w14:textId="77777777" w:rsidTr="00CF732D">
        <w:tc>
          <w:tcPr>
            <w:tcW w:w="4731" w:type="dxa"/>
            <w:tcMar>
              <w:top w:w="108" w:type="dxa"/>
              <w:bottom w:w="108" w:type="dxa"/>
            </w:tcMar>
          </w:tcPr>
          <w:p w14:paraId="6B2001D9" w14:textId="0CCC956C" w:rsidR="00625574" w:rsidRDefault="00625574" w:rsidP="00CF732D">
            <w:pPr>
              <w:pStyle w:val="ListParagraph"/>
              <w:ind w:left="0"/>
            </w:pPr>
            <w:r>
              <w:t>Richard Hopkins and Laura Willoughby</w:t>
            </w:r>
          </w:p>
        </w:tc>
        <w:tc>
          <w:tcPr>
            <w:tcW w:w="4732" w:type="dxa"/>
            <w:tcMar>
              <w:top w:w="108" w:type="dxa"/>
              <w:bottom w:w="108" w:type="dxa"/>
            </w:tcMar>
          </w:tcPr>
          <w:p w14:paraId="45F3DBF7" w14:textId="0705D432" w:rsidR="00625574" w:rsidRDefault="00625574" w:rsidP="00CF732D">
            <w:pPr>
              <w:pStyle w:val="ListParagraph"/>
              <w:ind w:left="0"/>
            </w:pPr>
            <w:proofErr w:type="spellStart"/>
            <w:r>
              <w:t>Kāpiti</w:t>
            </w:r>
            <w:proofErr w:type="spellEnd"/>
            <w:r>
              <w:t xml:space="preserve"> Coast District Council </w:t>
            </w:r>
          </w:p>
        </w:tc>
      </w:tr>
    </w:tbl>
    <w:p w14:paraId="17AEF205" w14:textId="77777777" w:rsidR="00C40EFE" w:rsidRDefault="00C40EFE" w:rsidP="00C40EFE">
      <w:pPr>
        <w:rPr>
          <w:b/>
          <w:bCs/>
          <w:lang w:val="fr-FR"/>
        </w:rPr>
      </w:pPr>
    </w:p>
    <w:p w14:paraId="4B054113" w14:textId="023DCB5A" w:rsidR="00625574" w:rsidRPr="00C40EFE" w:rsidRDefault="00625574" w:rsidP="00C40EFE">
      <w:pPr>
        <w:rPr>
          <w:b/>
          <w:bCs/>
          <w:lang w:val="fr-FR"/>
        </w:rPr>
      </w:pPr>
      <w:r w:rsidRPr="00C40EFE">
        <w:rPr>
          <w:b/>
          <w:bCs/>
          <w:lang w:val="fr-FR"/>
        </w:rPr>
        <w:t xml:space="preserve">Apologies </w:t>
      </w:r>
    </w:p>
    <w:p w14:paraId="59C73FEC" w14:textId="239E4195" w:rsidR="00031E75" w:rsidRPr="00031E75" w:rsidRDefault="001F07BC" w:rsidP="001F07BC">
      <w:pPr>
        <w:pStyle w:val="ListParagraph"/>
        <w:numPr>
          <w:ilvl w:val="0"/>
          <w:numId w:val="1"/>
        </w:numPr>
        <w:ind w:hanging="720"/>
        <w:rPr>
          <w:lang w:val="fr-FR"/>
        </w:rPr>
      </w:pPr>
      <w:r w:rsidRPr="006B7644">
        <w:rPr>
          <w:lang w:val="fr-FR"/>
        </w:rPr>
        <w:t>Apologies</w:t>
      </w:r>
      <w:r w:rsidR="00D42AA2">
        <w:rPr>
          <w:lang w:val="fr-FR"/>
        </w:rPr>
        <w:t xml:space="preserve"> </w:t>
      </w:r>
      <w:proofErr w:type="spellStart"/>
      <w:r w:rsidR="00D42AA2">
        <w:rPr>
          <w:lang w:val="fr-FR"/>
        </w:rPr>
        <w:t>were</w:t>
      </w:r>
      <w:proofErr w:type="spellEnd"/>
      <w:r w:rsidR="00D42AA2">
        <w:rPr>
          <w:lang w:val="fr-FR"/>
        </w:rPr>
        <w:t xml:space="preserve"> </w:t>
      </w:r>
      <w:proofErr w:type="spellStart"/>
      <w:r w:rsidR="00D42AA2">
        <w:rPr>
          <w:lang w:val="fr-FR"/>
        </w:rPr>
        <w:t>received</w:t>
      </w:r>
      <w:proofErr w:type="spellEnd"/>
      <w:r w:rsidR="00D42AA2">
        <w:rPr>
          <w:lang w:val="fr-FR"/>
        </w:rPr>
        <w:t xml:space="preserve"> for </w:t>
      </w:r>
      <w:r w:rsidR="00411FBF">
        <w:rPr>
          <w:lang w:val="fr-FR"/>
        </w:rPr>
        <w:t>Don Day</w:t>
      </w:r>
      <w:r w:rsidR="00D42AA2">
        <w:rPr>
          <w:lang w:val="fr-FR"/>
        </w:rPr>
        <w:t>.</w:t>
      </w:r>
    </w:p>
    <w:p w14:paraId="1363864A" w14:textId="1CB58436" w:rsidR="001F07BC" w:rsidRDefault="001F07BC" w:rsidP="00031E75">
      <w:pPr>
        <w:pStyle w:val="ListParagraph"/>
        <w:rPr>
          <w:lang w:val="fr-FR"/>
        </w:rPr>
      </w:pPr>
    </w:p>
    <w:p w14:paraId="3CDC20E1" w14:textId="0F5CA2B8" w:rsidR="00625574" w:rsidRPr="00C40EFE" w:rsidRDefault="00625574" w:rsidP="00C40EFE">
      <w:pPr>
        <w:rPr>
          <w:b/>
          <w:bCs/>
          <w:lang w:val="fr-FR"/>
        </w:rPr>
      </w:pPr>
      <w:r w:rsidRPr="00C40EFE">
        <w:rPr>
          <w:b/>
          <w:bCs/>
          <w:lang w:val="fr-FR"/>
        </w:rPr>
        <w:t xml:space="preserve">Minutes of </w:t>
      </w:r>
      <w:proofErr w:type="spellStart"/>
      <w:r w:rsidRPr="00C40EFE">
        <w:rPr>
          <w:b/>
          <w:bCs/>
          <w:lang w:val="fr-FR"/>
        </w:rPr>
        <w:t>previous</w:t>
      </w:r>
      <w:proofErr w:type="spellEnd"/>
      <w:r w:rsidRPr="00C40EFE">
        <w:rPr>
          <w:b/>
          <w:bCs/>
          <w:lang w:val="fr-FR"/>
        </w:rPr>
        <w:t xml:space="preserve"> </w:t>
      </w:r>
      <w:proofErr w:type="gramStart"/>
      <w:r w:rsidRPr="00C40EFE">
        <w:rPr>
          <w:b/>
          <w:bCs/>
          <w:lang w:val="fr-FR"/>
        </w:rPr>
        <w:t>meeting</w:t>
      </w:r>
      <w:proofErr w:type="gramEnd"/>
      <w:r w:rsidRPr="00C40EFE">
        <w:rPr>
          <w:b/>
          <w:bCs/>
          <w:lang w:val="fr-FR"/>
        </w:rPr>
        <w:t xml:space="preserve"> </w:t>
      </w:r>
    </w:p>
    <w:p w14:paraId="6C238877" w14:textId="086714E5" w:rsidR="001F07BC" w:rsidRDefault="001F07BC" w:rsidP="001F07BC">
      <w:pPr>
        <w:pStyle w:val="ListParagraph"/>
        <w:numPr>
          <w:ilvl w:val="0"/>
          <w:numId w:val="1"/>
        </w:numPr>
        <w:ind w:hanging="720"/>
      </w:pPr>
      <w:r w:rsidRPr="00661719">
        <w:t>Minutes of meeting from</w:t>
      </w:r>
      <w:r w:rsidR="0083515A" w:rsidRPr="00661719">
        <w:t xml:space="preserve"> </w:t>
      </w:r>
      <w:r w:rsidR="00AF6725">
        <w:t xml:space="preserve">16 October </w:t>
      </w:r>
      <w:r w:rsidR="0083515A" w:rsidRPr="00661719">
        <w:t xml:space="preserve">2024 </w:t>
      </w:r>
      <w:r w:rsidRPr="00661719">
        <w:t>– moved as a true and accurate record by</w:t>
      </w:r>
      <w:r w:rsidR="00077390">
        <w:t xml:space="preserve"> Sue Wells</w:t>
      </w:r>
      <w:r w:rsidRPr="00661719">
        <w:t xml:space="preserve">, seconded by </w:t>
      </w:r>
      <w:r w:rsidR="00ED55AA">
        <w:t>Jonny Best</w:t>
      </w:r>
      <w:r w:rsidRPr="00661719">
        <w:t>.</w:t>
      </w:r>
    </w:p>
    <w:p w14:paraId="65996E29" w14:textId="3FE5FE83" w:rsidR="006E7516" w:rsidRDefault="006E7516" w:rsidP="00C40EFE">
      <w:pPr>
        <w:rPr>
          <w:b/>
          <w:bCs/>
        </w:rPr>
      </w:pPr>
      <w:r>
        <w:rPr>
          <w:b/>
          <w:bCs/>
        </w:rPr>
        <w:t xml:space="preserve">Chair’s Report </w:t>
      </w:r>
    </w:p>
    <w:p w14:paraId="410A38DC" w14:textId="0B049D1A" w:rsidR="006E7516" w:rsidRDefault="006253B2" w:rsidP="006253B2">
      <w:pPr>
        <w:pStyle w:val="ListParagraph"/>
        <w:numPr>
          <w:ilvl w:val="0"/>
          <w:numId w:val="1"/>
        </w:numPr>
        <w:ind w:hanging="720"/>
      </w:pPr>
      <w:r>
        <w:t xml:space="preserve">No </w:t>
      </w:r>
      <w:r w:rsidR="007843F8">
        <w:t xml:space="preserve">written </w:t>
      </w:r>
      <w:r>
        <w:t xml:space="preserve">report was tabled as the Chair had not undertaken </w:t>
      </w:r>
      <w:r w:rsidR="00355999">
        <w:t>extra</w:t>
      </w:r>
      <w:r w:rsidR="00A209DE">
        <w:t>ordinary</w:t>
      </w:r>
      <w:r>
        <w:t xml:space="preserve"> </w:t>
      </w:r>
      <w:r w:rsidR="001A49ED">
        <w:t>CLG activi</w:t>
      </w:r>
      <w:r>
        <w:t>ties since the last meeting</w:t>
      </w:r>
      <w:r w:rsidR="00BE3927">
        <w:t xml:space="preserve">. She had been </w:t>
      </w:r>
      <w:r w:rsidR="007843F8">
        <w:t xml:space="preserve">involved </w:t>
      </w:r>
      <w:r w:rsidR="00BE3927">
        <w:t xml:space="preserve">in email correspondence regarding </w:t>
      </w:r>
      <w:r w:rsidR="003969FA">
        <w:t xml:space="preserve">the arrival/departure of medical </w:t>
      </w:r>
      <w:proofErr w:type="gramStart"/>
      <w:r w:rsidR="003969FA">
        <w:t>flights, and</w:t>
      </w:r>
      <w:proofErr w:type="gramEnd"/>
      <w:r w:rsidR="003969FA">
        <w:t xml:space="preserve"> had met </w:t>
      </w:r>
      <w:r w:rsidR="00BE29D0">
        <w:t xml:space="preserve">with Council staff who had recently been appointed to the Aircraft Noise CLG. </w:t>
      </w:r>
    </w:p>
    <w:p w14:paraId="6888F583" w14:textId="77777777" w:rsidR="000E0BF1" w:rsidRPr="006253B2" w:rsidRDefault="000E0BF1" w:rsidP="000E0BF1"/>
    <w:p w14:paraId="2DA3BE63" w14:textId="77777777" w:rsidR="00F81F71" w:rsidRDefault="00F81F71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6E8F94F8" w14:textId="1B83E2E2" w:rsidR="00D031D9" w:rsidRDefault="00D031D9" w:rsidP="00C40EFE">
      <w:pPr>
        <w:rPr>
          <w:b/>
          <w:bCs/>
        </w:rPr>
      </w:pPr>
      <w:r>
        <w:rPr>
          <w:b/>
          <w:bCs/>
        </w:rPr>
        <w:lastRenderedPageBreak/>
        <w:t xml:space="preserve">Airport Manager’s Report </w:t>
      </w:r>
    </w:p>
    <w:p w14:paraId="6F84C07C" w14:textId="212B4AF2" w:rsidR="00CB4C2F" w:rsidRDefault="00D031D9" w:rsidP="00D031D9">
      <w:pPr>
        <w:pStyle w:val="ListParagraph"/>
        <w:numPr>
          <w:ilvl w:val="0"/>
          <w:numId w:val="1"/>
        </w:numPr>
        <w:ind w:hanging="720"/>
      </w:pPr>
      <w:r>
        <w:t>The Report was taken as read</w:t>
      </w:r>
      <w:r w:rsidR="000515F5">
        <w:t xml:space="preserve"> and Simon answered questions from group memb</w:t>
      </w:r>
      <w:r w:rsidR="00CB4C2F">
        <w:t xml:space="preserve">ers. </w:t>
      </w:r>
      <w:r w:rsidR="009145C3">
        <w:t xml:space="preserve">It was noted that there is increased activity due to Wellington Airport being closed </w:t>
      </w:r>
      <w:r w:rsidR="007A3D1E">
        <w:t xml:space="preserve">for repairs </w:t>
      </w:r>
      <w:r w:rsidR="009145C3">
        <w:t>overnight</w:t>
      </w:r>
      <w:r w:rsidR="00173670">
        <w:t xml:space="preserve">, which is expected to take another 4 – 6 months. </w:t>
      </w:r>
      <w:r w:rsidR="007A3D1E">
        <w:t xml:space="preserve">As a </w:t>
      </w:r>
      <w:proofErr w:type="gramStart"/>
      <w:r w:rsidR="007A3D1E">
        <w:t>result</w:t>
      </w:r>
      <w:proofErr w:type="gramEnd"/>
      <w:r w:rsidR="007A3D1E">
        <w:t xml:space="preserve"> there have been </w:t>
      </w:r>
      <w:proofErr w:type="gramStart"/>
      <w:r w:rsidR="007A3D1E">
        <w:t>a number of</w:t>
      </w:r>
      <w:proofErr w:type="gramEnd"/>
      <w:r w:rsidR="007A3D1E">
        <w:t xml:space="preserve"> queries but none of these </w:t>
      </w:r>
      <w:r w:rsidR="00C47482">
        <w:t xml:space="preserve">escalated to complaints. </w:t>
      </w:r>
    </w:p>
    <w:p w14:paraId="34B370D6" w14:textId="77777777" w:rsidR="00182C81" w:rsidRDefault="00182C81" w:rsidP="00182C81">
      <w:pPr>
        <w:pStyle w:val="ListParagraph"/>
        <w:rPr>
          <w:i/>
          <w:iCs/>
        </w:rPr>
      </w:pPr>
    </w:p>
    <w:p w14:paraId="48B6EFCF" w14:textId="15DF5B04" w:rsidR="00182C81" w:rsidRPr="00182C81" w:rsidRDefault="00182C81" w:rsidP="00182C81">
      <w:pPr>
        <w:pStyle w:val="ListParagraph"/>
        <w:rPr>
          <w:i/>
          <w:iCs/>
        </w:rPr>
      </w:pPr>
      <w:r w:rsidRPr="00182C81">
        <w:rPr>
          <w:i/>
          <w:iCs/>
        </w:rPr>
        <w:t>Chris joined the meeting at 11.24am.</w:t>
      </w:r>
    </w:p>
    <w:p w14:paraId="6BF2820F" w14:textId="77777777" w:rsidR="00E4579D" w:rsidRDefault="00E4579D" w:rsidP="00E4579D">
      <w:pPr>
        <w:pStyle w:val="ListParagraph"/>
      </w:pPr>
    </w:p>
    <w:p w14:paraId="721E15FA" w14:textId="79FA50AC" w:rsidR="004A38B9" w:rsidRDefault="004A38B9" w:rsidP="00E4579D">
      <w:pPr>
        <w:pStyle w:val="ListParagraph"/>
      </w:pPr>
      <w:r>
        <w:sym w:font="Wingdings" w:char="F0E0"/>
      </w:r>
      <w:r>
        <w:t xml:space="preserve"> </w:t>
      </w:r>
      <w:r>
        <w:rPr>
          <w:b/>
          <w:bCs/>
        </w:rPr>
        <w:t xml:space="preserve">Action item </w:t>
      </w:r>
      <w:r>
        <w:t xml:space="preserve">– </w:t>
      </w:r>
      <w:r w:rsidR="000C11C0">
        <w:t xml:space="preserve">Richard to </w:t>
      </w:r>
      <w:r>
        <w:t xml:space="preserve">check the wording of the </w:t>
      </w:r>
      <w:r w:rsidR="007348EB">
        <w:t xml:space="preserve">Noise </w:t>
      </w:r>
      <w:r w:rsidR="00670B79">
        <w:t xml:space="preserve">Management Plan to ensure </w:t>
      </w:r>
      <w:r w:rsidR="00787EBD">
        <w:t xml:space="preserve">that </w:t>
      </w:r>
      <w:r w:rsidR="009712D3">
        <w:t>activit</w:t>
      </w:r>
      <w:r w:rsidR="00F04E6A">
        <w:t>ies</w:t>
      </w:r>
      <w:r w:rsidR="009712D3">
        <w:t xml:space="preserve"> around </w:t>
      </w:r>
      <w:r w:rsidR="00A576F9">
        <w:t xml:space="preserve">emergency </w:t>
      </w:r>
      <w:r w:rsidR="00F95119">
        <w:t xml:space="preserve">medical flights are </w:t>
      </w:r>
      <w:r w:rsidR="00787EBD">
        <w:t>described</w:t>
      </w:r>
      <w:r w:rsidR="009F2659">
        <w:t xml:space="preserve"> </w:t>
      </w:r>
      <w:r w:rsidR="001616B0">
        <w:t>sufficiently</w:t>
      </w:r>
      <w:r w:rsidR="000C11C0">
        <w:t xml:space="preserve"> </w:t>
      </w:r>
      <w:r w:rsidR="009712D3">
        <w:t>in the Plan</w:t>
      </w:r>
    </w:p>
    <w:p w14:paraId="3FF2A1BD" w14:textId="77777777" w:rsidR="00272810" w:rsidRDefault="00272810" w:rsidP="00E4579D">
      <w:pPr>
        <w:pStyle w:val="ListParagraph"/>
      </w:pPr>
    </w:p>
    <w:p w14:paraId="08DDFD7D" w14:textId="554A6226" w:rsidR="00272810" w:rsidRPr="004A38B9" w:rsidRDefault="00213519" w:rsidP="00272810">
      <w:pPr>
        <w:pStyle w:val="ListParagraph"/>
        <w:numPr>
          <w:ilvl w:val="0"/>
          <w:numId w:val="1"/>
        </w:numPr>
        <w:ind w:hanging="720"/>
      </w:pPr>
      <w:r>
        <w:t>Peter</w:t>
      </w:r>
      <w:r w:rsidR="00AC0275">
        <w:t xml:space="preserve"> </w:t>
      </w:r>
      <w:r w:rsidR="00272810">
        <w:t>confirmed there were</w:t>
      </w:r>
      <w:r w:rsidR="00310E51">
        <w:t xml:space="preserve"> no extraordinary activities forecast for the next few months.</w:t>
      </w:r>
    </w:p>
    <w:p w14:paraId="10E87FF4" w14:textId="2DA8F139" w:rsidR="00E4579D" w:rsidRPr="00E4579D" w:rsidRDefault="00E4579D" w:rsidP="00C40EFE">
      <w:pPr>
        <w:rPr>
          <w:b/>
          <w:bCs/>
        </w:rPr>
      </w:pPr>
      <w:r>
        <w:rPr>
          <w:b/>
          <w:bCs/>
        </w:rPr>
        <w:t xml:space="preserve">Correspondence </w:t>
      </w:r>
    </w:p>
    <w:p w14:paraId="49D1ACA5" w14:textId="483D16FE" w:rsidR="00C40DAC" w:rsidRDefault="00C1370F" w:rsidP="00E4579D">
      <w:pPr>
        <w:pStyle w:val="ListParagraph"/>
        <w:numPr>
          <w:ilvl w:val="0"/>
          <w:numId w:val="1"/>
        </w:numPr>
        <w:ind w:hanging="720"/>
      </w:pPr>
      <w:r>
        <w:t xml:space="preserve">Peter advised things were quiet.  </w:t>
      </w:r>
    </w:p>
    <w:p w14:paraId="412BC745" w14:textId="40A95C33" w:rsidR="00C90BB4" w:rsidRDefault="00C90BB4" w:rsidP="00C90BB4">
      <w:pPr>
        <w:pStyle w:val="ListParagraph"/>
      </w:pPr>
    </w:p>
    <w:p w14:paraId="6B0232FE" w14:textId="779B661D" w:rsidR="00C90BB4" w:rsidRDefault="00C90BB4" w:rsidP="00E4579D">
      <w:pPr>
        <w:pStyle w:val="ListParagraph"/>
        <w:numPr>
          <w:ilvl w:val="0"/>
          <w:numId w:val="1"/>
        </w:numPr>
        <w:ind w:hanging="720"/>
      </w:pPr>
      <w:r>
        <w:t xml:space="preserve">David advised there were no complaints from KRT residents. </w:t>
      </w:r>
    </w:p>
    <w:p w14:paraId="243EBACD" w14:textId="77777777" w:rsidR="00C40DAC" w:rsidRDefault="00C40DAC" w:rsidP="00C1370F">
      <w:pPr>
        <w:pStyle w:val="ListParagraph"/>
      </w:pPr>
    </w:p>
    <w:p w14:paraId="005D0487" w14:textId="0BD923CA" w:rsidR="00E4579D" w:rsidRDefault="001E2D1D" w:rsidP="00E4579D">
      <w:pPr>
        <w:pStyle w:val="ListParagraph"/>
        <w:numPr>
          <w:ilvl w:val="0"/>
          <w:numId w:val="1"/>
        </w:numPr>
        <w:ind w:hanging="720"/>
      </w:pPr>
      <w:r>
        <w:t xml:space="preserve">Jonny had received no complaints. </w:t>
      </w:r>
    </w:p>
    <w:p w14:paraId="20D4CDF0" w14:textId="6AA7F12D" w:rsidR="00C40DAC" w:rsidRDefault="00C40DAC" w:rsidP="00C1370F">
      <w:pPr>
        <w:pStyle w:val="ListParagraph"/>
      </w:pPr>
    </w:p>
    <w:p w14:paraId="1AB177B2" w14:textId="3D32735E" w:rsidR="001E2D1D" w:rsidRDefault="00ED6C33" w:rsidP="00E4579D">
      <w:pPr>
        <w:pStyle w:val="ListParagraph"/>
        <w:numPr>
          <w:ilvl w:val="0"/>
          <w:numId w:val="1"/>
        </w:numPr>
        <w:ind w:hanging="720"/>
      </w:pPr>
      <w:r>
        <w:t>Richard</w:t>
      </w:r>
      <w:r w:rsidR="00133134">
        <w:t>/Laura</w:t>
      </w:r>
      <w:r>
        <w:t xml:space="preserve"> – if any complaints come through to </w:t>
      </w:r>
      <w:proofErr w:type="gramStart"/>
      <w:r>
        <w:t>Council</w:t>
      </w:r>
      <w:proofErr w:type="gramEnd"/>
      <w:r>
        <w:t xml:space="preserve"> they </w:t>
      </w:r>
      <w:r w:rsidR="003C1972">
        <w:t xml:space="preserve">are referred to the Airport Manager and redirected to the </w:t>
      </w:r>
      <w:proofErr w:type="spellStart"/>
      <w:r w:rsidR="003C1972">
        <w:t>Kāpiti</w:t>
      </w:r>
      <w:proofErr w:type="spellEnd"/>
      <w:r w:rsidR="003C1972">
        <w:t xml:space="preserve"> Coast Airport website to fill out their form.</w:t>
      </w:r>
    </w:p>
    <w:p w14:paraId="37C1A3DC" w14:textId="040A8F2C" w:rsidR="00ED6C33" w:rsidRDefault="00D53B7F" w:rsidP="00C40EFE">
      <w:r w:rsidRPr="00C40EFE">
        <w:rPr>
          <w:b/>
          <w:bCs/>
        </w:rPr>
        <w:t>Review of Action Items</w:t>
      </w:r>
    </w:p>
    <w:p w14:paraId="72490918" w14:textId="1322F096" w:rsidR="00D53B7F" w:rsidRDefault="00D53B7F" w:rsidP="00D53B7F">
      <w:pPr>
        <w:pStyle w:val="ListParagraph"/>
        <w:numPr>
          <w:ilvl w:val="0"/>
          <w:numId w:val="1"/>
        </w:numPr>
        <w:ind w:hanging="720"/>
      </w:pPr>
      <w:r>
        <w:t xml:space="preserve">It was requested that this </w:t>
      </w:r>
      <w:r w:rsidR="00DE570A">
        <w:t xml:space="preserve">item </w:t>
      </w:r>
      <w:r>
        <w:t xml:space="preserve">be added to the generic agenda. </w:t>
      </w:r>
    </w:p>
    <w:p w14:paraId="7A5BFE7B" w14:textId="77777777" w:rsidR="00D53B7F" w:rsidRDefault="00D53B7F" w:rsidP="00D53B7F">
      <w:pPr>
        <w:pStyle w:val="ListParagraph"/>
      </w:pPr>
    </w:p>
    <w:p w14:paraId="1A6301FF" w14:textId="074D42BF" w:rsidR="00D53B7F" w:rsidRPr="006154CB" w:rsidRDefault="00D53B7F" w:rsidP="00D53B7F">
      <w:pPr>
        <w:pStyle w:val="ListParagraph"/>
      </w:pPr>
      <w:r>
        <w:sym w:font="Wingdings" w:char="F0E0"/>
      </w:r>
      <w:r>
        <w:t xml:space="preserve"> </w:t>
      </w:r>
      <w:r>
        <w:rPr>
          <w:b/>
          <w:bCs/>
        </w:rPr>
        <w:t xml:space="preserve">Action item </w:t>
      </w:r>
      <w:r>
        <w:t xml:space="preserve">– Tracey to update the </w:t>
      </w:r>
      <w:r w:rsidR="00AF5665">
        <w:t xml:space="preserve">agenda template </w:t>
      </w:r>
      <w:r w:rsidR="006154CB">
        <w:t xml:space="preserve">to include </w:t>
      </w:r>
      <w:r w:rsidR="006154CB">
        <w:rPr>
          <w:i/>
          <w:iCs/>
        </w:rPr>
        <w:t>Review of Action Items</w:t>
      </w:r>
    </w:p>
    <w:p w14:paraId="27EA99E3" w14:textId="2357DD67" w:rsidR="00D53B7F" w:rsidRDefault="00D53B7F" w:rsidP="00AF5665">
      <w:pPr>
        <w:pStyle w:val="ListParagraph"/>
      </w:pPr>
    </w:p>
    <w:p w14:paraId="05EA5C69" w14:textId="0C44733C" w:rsidR="00AF5665" w:rsidRDefault="00630BDE" w:rsidP="00AF5665">
      <w:pPr>
        <w:pStyle w:val="ListParagraph"/>
        <w:numPr>
          <w:ilvl w:val="0"/>
          <w:numId w:val="1"/>
        </w:numPr>
        <w:ind w:hanging="720"/>
      </w:pPr>
      <w:r>
        <w:t>The Action Register was reviewed</w:t>
      </w:r>
      <w:r w:rsidR="008710BF">
        <w:t xml:space="preserve"> and </w:t>
      </w:r>
      <w:r w:rsidR="0046631F">
        <w:t xml:space="preserve">the item “Update airport website” was discussed. It was </w:t>
      </w:r>
      <w:r w:rsidR="00EC499F">
        <w:t xml:space="preserve">noted that under the Management Plan, </w:t>
      </w:r>
      <w:r w:rsidR="0046631F">
        <w:t xml:space="preserve">minutes of CLG meetings are to be </w:t>
      </w:r>
      <w:r w:rsidR="00CD47E2">
        <w:t xml:space="preserve">uploaded to the Airport </w:t>
      </w:r>
      <w:r w:rsidR="00937F64">
        <w:t xml:space="preserve">and KCDC websites once they have been formally accepted. </w:t>
      </w:r>
    </w:p>
    <w:p w14:paraId="05B780AC" w14:textId="6B370866" w:rsidR="005E050E" w:rsidRDefault="005E050E" w:rsidP="00C40EFE">
      <w:r w:rsidRPr="00C40EFE">
        <w:rPr>
          <w:b/>
          <w:bCs/>
        </w:rPr>
        <w:t xml:space="preserve">General Business </w:t>
      </w:r>
    </w:p>
    <w:p w14:paraId="391E4E89" w14:textId="77777777" w:rsidR="00337F34" w:rsidRDefault="005E050E" w:rsidP="005E050E">
      <w:pPr>
        <w:pStyle w:val="ListParagraph"/>
        <w:numPr>
          <w:ilvl w:val="0"/>
          <w:numId w:val="1"/>
        </w:numPr>
        <w:ind w:hanging="720"/>
      </w:pPr>
      <w:r>
        <w:t>The</w:t>
      </w:r>
      <w:r w:rsidR="007648D3">
        <w:t xml:space="preserve"> upcoming Local Election was discussed </w:t>
      </w:r>
      <w:r w:rsidR="00971F6D">
        <w:t xml:space="preserve">and Jonny advised that after the election, the Council decides who is nominated to participate on </w:t>
      </w:r>
      <w:r w:rsidR="00337F34">
        <w:t xml:space="preserve">the various groups and sub-committees. </w:t>
      </w:r>
    </w:p>
    <w:p w14:paraId="38381A3B" w14:textId="4F8CAF2A" w:rsidR="00337F34" w:rsidRDefault="00337F34" w:rsidP="00337F34">
      <w:pPr>
        <w:pStyle w:val="ListParagraph"/>
      </w:pPr>
    </w:p>
    <w:p w14:paraId="29BC68E2" w14:textId="5FAC3C5E" w:rsidR="00D146AE" w:rsidRPr="006154CB" w:rsidRDefault="00D146AE" w:rsidP="00D146AE">
      <w:pPr>
        <w:pStyle w:val="ListParagraph"/>
      </w:pPr>
      <w:r>
        <w:sym w:font="Wingdings" w:char="F0E0"/>
      </w:r>
      <w:r>
        <w:t xml:space="preserve"> </w:t>
      </w:r>
      <w:r>
        <w:rPr>
          <w:b/>
          <w:bCs/>
        </w:rPr>
        <w:t xml:space="preserve">Action item </w:t>
      </w:r>
      <w:r>
        <w:t xml:space="preserve">– </w:t>
      </w:r>
      <w:r w:rsidR="00301CDC">
        <w:t>Laura</w:t>
      </w:r>
      <w:r>
        <w:t xml:space="preserve"> to check the CLG Terms of Reference to confirm when the Chair role </w:t>
      </w:r>
      <w:r w:rsidR="00301CDC">
        <w:t>expires</w:t>
      </w:r>
    </w:p>
    <w:p w14:paraId="36BA683F" w14:textId="510534D6" w:rsidR="005E050E" w:rsidRPr="00C40EFE" w:rsidRDefault="003C5EAE" w:rsidP="00C40EFE">
      <w:pPr>
        <w:rPr>
          <w:b/>
          <w:bCs/>
        </w:rPr>
      </w:pPr>
      <w:r w:rsidRPr="00C40EFE">
        <w:rPr>
          <w:b/>
          <w:bCs/>
        </w:rPr>
        <w:t>Date of Next Meeting</w:t>
      </w:r>
    </w:p>
    <w:p w14:paraId="4FB7A07B" w14:textId="0712F550" w:rsidR="005E050E" w:rsidRDefault="003C5EAE" w:rsidP="005E050E">
      <w:pPr>
        <w:pStyle w:val="ListParagraph"/>
        <w:numPr>
          <w:ilvl w:val="0"/>
          <w:numId w:val="1"/>
        </w:numPr>
        <w:ind w:hanging="720"/>
      </w:pPr>
      <w:r>
        <w:t xml:space="preserve">Wednesday 1 October, at 11am. </w:t>
      </w:r>
    </w:p>
    <w:p w14:paraId="4375F297" w14:textId="178BCADE" w:rsidR="003C5EAE" w:rsidRDefault="003C5EAE" w:rsidP="003C5EAE">
      <w:r>
        <w:t xml:space="preserve">The meeting closed </w:t>
      </w:r>
      <w:r w:rsidR="00C40EFE">
        <w:t xml:space="preserve">with a Karakia from Jack Rikihana at 11.47am. </w:t>
      </w:r>
    </w:p>
    <w:p w14:paraId="4461CF1C" w14:textId="6530DB20" w:rsidR="00865A36" w:rsidRPr="00865A36" w:rsidRDefault="00865A36" w:rsidP="003C5EAE">
      <w:pPr>
        <w:rPr>
          <w:i/>
          <w:iCs/>
        </w:rPr>
      </w:pPr>
      <w:r>
        <w:rPr>
          <w:i/>
          <w:iCs/>
        </w:rPr>
        <w:t xml:space="preserve">The updated Action Register follows overleaf. </w:t>
      </w:r>
    </w:p>
    <w:p w14:paraId="2F3647F8" w14:textId="77777777" w:rsidR="002A33A7" w:rsidRDefault="002A33A7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71D4B0DC" w14:textId="78BA30C1" w:rsidR="001F07BC" w:rsidRDefault="0097646D" w:rsidP="001F07BC">
      <w:pPr>
        <w:pStyle w:val="ListParagraph"/>
      </w:pPr>
      <w:r>
        <w:rPr>
          <w:b/>
          <w:bCs/>
        </w:rPr>
        <w:lastRenderedPageBreak/>
        <w:t>C</w:t>
      </w:r>
      <w:r w:rsidR="002A33A7">
        <w:rPr>
          <w:b/>
          <w:bCs/>
        </w:rPr>
        <w:t>LG c</w:t>
      </w:r>
      <w:r>
        <w:rPr>
          <w:b/>
          <w:bCs/>
        </w:rPr>
        <w:t xml:space="preserve">urrent </w:t>
      </w:r>
      <w:r w:rsidR="001F07BC" w:rsidRPr="0097646D">
        <w:rPr>
          <w:b/>
          <w:bCs/>
        </w:rPr>
        <w:t>Action Register</w:t>
      </w:r>
      <w:r w:rsidR="001F07BC"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2"/>
        <w:gridCol w:w="3109"/>
        <w:gridCol w:w="851"/>
        <w:gridCol w:w="1276"/>
        <w:gridCol w:w="2805"/>
      </w:tblGrid>
      <w:tr w:rsidR="00372841" w:rsidRPr="002A56F4" w14:paraId="2862E208" w14:textId="77777777" w:rsidTr="00B8478D">
        <w:trPr>
          <w:trHeight w:val="29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0791E009" w14:textId="77777777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A56F4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Meeting Date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49F1A1AD" w14:textId="61811E99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A56F4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55D45838" w14:textId="77777777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A56F4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Who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4E493C2D" w14:textId="77777777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A56F4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Due Date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6A967066" w14:textId="77777777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A56F4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Outcome</w:t>
            </w:r>
          </w:p>
        </w:tc>
      </w:tr>
      <w:tr w:rsidR="00274C0A" w:rsidRPr="002A56F4" w14:paraId="0721867E" w14:textId="77777777" w:rsidTr="00B8478D">
        <w:trPr>
          <w:trHeight w:val="58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CEC587D" w14:textId="55FBF2C9" w:rsidR="00274C0A" w:rsidRDefault="00274C0A" w:rsidP="00EE2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30/03/2023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640C6FE" w14:textId="77777777" w:rsidR="00274C0A" w:rsidRDefault="00274C0A" w:rsidP="00EE2B7A">
            <w:pPr>
              <w:spacing w:after="0" w:line="240" w:lineRule="auto"/>
            </w:pPr>
            <w:r>
              <w:t xml:space="preserve">Update airport website: </w:t>
            </w:r>
          </w:p>
          <w:p w14:paraId="5E62E4B8" w14:textId="77777777" w:rsidR="00274C0A" w:rsidRDefault="00274C0A" w:rsidP="00274C0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Develop content and update website about CLG</w:t>
            </w:r>
          </w:p>
          <w:p w14:paraId="020B83F6" w14:textId="6A0EED5C" w:rsidR="00274C0A" w:rsidRDefault="00B8478D" w:rsidP="00274C0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Develop report format for </w:t>
            </w:r>
            <w:proofErr w:type="spellStart"/>
            <w:r>
              <w:t>Kāpiti</w:t>
            </w:r>
            <w:proofErr w:type="spellEnd"/>
            <w:r>
              <w:t xml:space="preserve"> Airport website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ED231F6" w14:textId="2A96C609" w:rsidR="00274C0A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Simon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0D369AF" w14:textId="050DE49E" w:rsidR="00274C0A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01/04/2024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E1EAF24" w14:textId="77777777" w:rsidR="00274C0A" w:rsidRDefault="00B8478D" w:rsidP="00EE2B7A">
            <w:pPr>
              <w:spacing w:after="0" w:line="240" w:lineRule="auto"/>
            </w:pPr>
            <w:r>
              <w:t>It was noted that under the Management Plan, minutes of CLG meetings are to be uploaded to the Airport and KCDC websites once they have been formally accepted.</w:t>
            </w:r>
          </w:p>
          <w:p w14:paraId="7E3EBBE0" w14:textId="77777777" w:rsidR="00B8478D" w:rsidRDefault="00B8478D" w:rsidP="00EE2B7A">
            <w:pPr>
              <w:spacing w:after="0" w:line="240" w:lineRule="auto"/>
            </w:pPr>
          </w:p>
          <w:p w14:paraId="398A3BB6" w14:textId="06CAC809" w:rsidR="00B8478D" w:rsidRPr="002A56F4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 xml:space="preserve">Item can be closed. </w:t>
            </w:r>
          </w:p>
        </w:tc>
      </w:tr>
      <w:tr w:rsidR="00372841" w:rsidRPr="002A56F4" w14:paraId="662C42CE" w14:textId="77777777" w:rsidTr="00B8478D">
        <w:trPr>
          <w:trHeight w:val="58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748612BD" w14:textId="16D47FB7" w:rsidR="00372841" w:rsidRPr="002A56F4" w:rsidRDefault="00372841" w:rsidP="00EE2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30/04/2025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7DD48B1A" w14:textId="185C14E8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 xml:space="preserve">Check the wording of the </w:t>
            </w:r>
            <w:r w:rsidR="007348EB">
              <w:t>Noise</w:t>
            </w:r>
            <w:r>
              <w:t xml:space="preserve"> Management Plan to ensure that activities around emergency medical flights are described sufficiently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5DE96F10" w14:textId="15231AAF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Richard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5F569426" w14:textId="27E7672F" w:rsidR="00372841" w:rsidRPr="002A56F4" w:rsidRDefault="00274C0A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Asap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14:paraId="177E5FC2" w14:textId="736E3636" w:rsidR="00372841" w:rsidRPr="002A56F4" w:rsidRDefault="00372841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B8478D" w:rsidRPr="002A56F4" w14:paraId="49B77AE4" w14:textId="77777777" w:rsidTr="00E9005B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19486DD" w14:textId="1EF25F10" w:rsidR="00B8478D" w:rsidRDefault="00B8478D" w:rsidP="00EE2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30/04/2025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4B3CD583" w14:textId="4F8CA3F9" w:rsidR="00B8478D" w:rsidRPr="002A56F4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 xml:space="preserve">Update the agenda template to include </w:t>
            </w:r>
            <w:r>
              <w:rPr>
                <w:i/>
                <w:iCs/>
              </w:rPr>
              <w:t>Review of Action Items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7D7EEA2" w14:textId="646AA68B" w:rsidR="00B8478D" w:rsidRPr="002A56F4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Tracey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1EABA35" w14:textId="3EAACB4C" w:rsidR="00B8478D" w:rsidRPr="002A56F4" w:rsidRDefault="00DA5B20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Before next meeting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4F658C0" w14:textId="77777777" w:rsidR="00B8478D" w:rsidRDefault="00B8478D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DA5B20" w:rsidRPr="002A56F4" w14:paraId="0C7D9A45" w14:textId="77777777" w:rsidTr="00E9005B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8A928F3" w14:textId="7735749C" w:rsidR="00DA5B20" w:rsidRDefault="00DA5B20" w:rsidP="00EE2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30/04/2025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FB794FF" w14:textId="2FFB4013" w:rsidR="00DA5B20" w:rsidRPr="006154CB" w:rsidRDefault="00DA5B20" w:rsidP="00DA5B20">
            <w:r>
              <w:t>Check the CLG Terms of Reference to confirm when the Chair role expires (ref the Local Election in October this year).</w:t>
            </w:r>
          </w:p>
          <w:p w14:paraId="5C94B3C3" w14:textId="77777777" w:rsidR="00DA5B20" w:rsidRDefault="00DA5B20" w:rsidP="00EE2B7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4FC1369A" w14:textId="4DF4063E" w:rsidR="00DA5B20" w:rsidRDefault="00DA5B20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Laura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425887F7" w14:textId="1ABDF29F" w:rsidR="00DA5B20" w:rsidRDefault="00DA5B20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Asap 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964D649" w14:textId="77777777" w:rsidR="00DA5B20" w:rsidRDefault="00DA5B20" w:rsidP="00EE2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14:paraId="08438DD9" w14:textId="7927F5CA" w:rsidR="001F07BC" w:rsidRDefault="001F07BC" w:rsidP="001F07BC">
      <w:pPr>
        <w:pStyle w:val="ListParagraph"/>
        <w:ind w:left="0"/>
      </w:pPr>
    </w:p>
    <w:sectPr w:rsidR="001F07BC" w:rsidSect="001F07BC">
      <w:pgSz w:w="11906" w:h="16838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3757" w14:textId="77777777" w:rsidR="006C1F6C" w:rsidRDefault="006C1F6C">
      <w:pPr>
        <w:spacing w:after="0" w:line="240" w:lineRule="auto"/>
      </w:pPr>
      <w:r>
        <w:separator/>
      </w:r>
    </w:p>
  </w:endnote>
  <w:endnote w:type="continuationSeparator" w:id="0">
    <w:p w14:paraId="74AFCE43" w14:textId="77777777" w:rsidR="006C1F6C" w:rsidRDefault="006C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DA4E" w14:textId="77777777" w:rsidR="006C1F6C" w:rsidRDefault="006C1F6C">
      <w:pPr>
        <w:spacing w:after="0" w:line="240" w:lineRule="auto"/>
      </w:pPr>
      <w:r>
        <w:separator/>
      </w:r>
    </w:p>
  </w:footnote>
  <w:footnote w:type="continuationSeparator" w:id="0">
    <w:p w14:paraId="0A926C0F" w14:textId="77777777" w:rsidR="006C1F6C" w:rsidRDefault="006C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E94"/>
    <w:multiLevelType w:val="hybridMultilevel"/>
    <w:tmpl w:val="D10EBC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A1378"/>
    <w:multiLevelType w:val="hybridMultilevel"/>
    <w:tmpl w:val="4B460F00"/>
    <w:lvl w:ilvl="0" w:tplc="BAF87126">
      <w:start w:val="1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822501">
    <w:abstractNumId w:val="0"/>
  </w:num>
  <w:num w:numId="2" w16cid:durableId="99707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BC"/>
    <w:rsid w:val="000113C0"/>
    <w:rsid w:val="00014A16"/>
    <w:rsid w:val="00016B56"/>
    <w:rsid w:val="00031E75"/>
    <w:rsid w:val="00044BD1"/>
    <w:rsid w:val="000515F5"/>
    <w:rsid w:val="00077390"/>
    <w:rsid w:val="000838FB"/>
    <w:rsid w:val="000A7FCE"/>
    <w:rsid w:val="000B108A"/>
    <w:rsid w:val="000C11C0"/>
    <w:rsid w:val="000E0BF1"/>
    <w:rsid w:val="00112F6B"/>
    <w:rsid w:val="00133134"/>
    <w:rsid w:val="00136C77"/>
    <w:rsid w:val="001616B0"/>
    <w:rsid w:val="00173670"/>
    <w:rsid w:val="00182C81"/>
    <w:rsid w:val="001A0B0A"/>
    <w:rsid w:val="001A3D30"/>
    <w:rsid w:val="001A49ED"/>
    <w:rsid w:val="001B091F"/>
    <w:rsid w:val="001B1053"/>
    <w:rsid w:val="001C6670"/>
    <w:rsid w:val="001E2D1D"/>
    <w:rsid w:val="001F07BC"/>
    <w:rsid w:val="00213519"/>
    <w:rsid w:val="00227437"/>
    <w:rsid w:val="0026023E"/>
    <w:rsid w:val="002657EB"/>
    <w:rsid w:val="00272810"/>
    <w:rsid w:val="00274C0A"/>
    <w:rsid w:val="002802D4"/>
    <w:rsid w:val="00291818"/>
    <w:rsid w:val="002A33A7"/>
    <w:rsid w:val="002E564A"/>
    <w:rsid w:val="002F5E8B"/>
    <w:rsid w:val="003008DE"/>
    <w:rsid w:val="00301CDC"/>
    <w:rsid w:val="00310E51"/>
    <w:rsid w:val="00337F34"/>
    <w:rsid w:val="00355999"/>
    <w:rsid w:val="00365E8D"/>
    <w:rsid w:val="00372841"/>
    <w:rsid w:val="00375916"/>
    <w:rsid w:val="0037660F"/>
    <w:rsid w:val="00383F19"/>
    <w:rsid w:val="0038448D"/>
    <w:rsid w:val="003969FA"/>
    <w:rsid w:val="003A7F22"/>
    <w:rsid w:val="003B0FB0"/>
    <w:rsid w:val="003C1972"/>
    <w:rsid w:val="003C5EAE"/>
    <w:rsid w:val="003F5E96"/>
    <w:rsid w:val="00402192"/>
    <w:rsid w:val="00411FBF"/>
    <w:rsid w:val="004554EC"/>
    <w:rsid w:val="0046631F"/>
    <w:rsid w:val="0047267E"/>
    <w:rsid w:val="00474434"/>
    <w:rsid w:val="004A38B9"/>
    <w:rsid w:val="004C7B8F"/>
    <w:rsid w:val="0052150B"/>
    <w:rsid w:val="00563CF5"/>
    <w:rsid w:val="0058384C"/>
    <w:rsid w:val="00583A7A"/>
    <w:rsid w:val="00585515"/>
    <w:rsid w:val="0058657C"/>
    <w:rsid w:val="005B18A4"/>
    <w:rsid w:val="005B4D69"/>
    <w:rsid w:val="005E050E"/>
    <w:rsid w:val="006154CB"/>
    <w:rsid w:val="006253B2"/>
    <w:rsid w:val="00625574"/>
    <w:rsid w:val="00630BDE"/>
    <w:rsid w:val="00652FC3"/>
    <w:rsid w:val="00661719"/>
    <w:rsid w:val="00670B79"/>
    <w:rsid w:val="0068786C"/>
    <w:rsid w:val="006A4DE8"/>
    <w:rsid w:val="006B6427"/>
    <w:rsid w:val="006C1F6C"/>
    <w:rsid w:val="006E7516"/>
    <w:rsid w:val="00702B32"/>
    <w:rsid w:val="007348EB"/>
    <w:rsid w:val="00761334"/>
    <w:rsid w:val="007648D3"/>
    <w:rsid w:val="007843F8"/>
    <w:rsid w:val="00787EBD"/>
    <w:rsid w:val="007A3D1E"/>
    <w:rsid w:val="007E47C9"/>
    <w:rsid w:val="008011E0"/>
    <w:rsid w:val="0083515A"/>
    <w:rsid w:val="00852C8F"/>
    <w:rsid w:val="00865A36"/>
    <w:rsid w:val="008710BF"/>
    <w:rsid w:val="00871B2C"/>
    <w:rsid w:val="008B7B97"/>
    <w:rsid w:val="008C6BB0"/>
    <w:rsid w:val="008E08FB"/>
    <w:rsid w:val="008F4E53"/>
    <w:rsid w:val="009145C3"/>
    <w:rsid w:val="00937F64"/>
    <w:rsid w:val="009673FF"/>
    <w:rsid w:val="009712D3"/>
    <w:rsid w:val="00971F6D"/>
    <w:rsid w:val="0097646D"/>
    <w:rsid w:val="00991331"/>
    <w:rsid w:val="009E7E77"/>
    <w:rsid w:val="009F2659"/>
    <w:rsid w:val="009F47F8"/>
    <w:rsid w:val="00A15CEF"/>
    <w:rsid w:val="00A209DE"/>
    <w:rsid w:val="00A24CBB"/>
    <w:rsid w:val="00A32164"/>
    <w:rsid w:val="00A576F9"/>
    <w:rsid w:val="00A663D4"/>
    <w:rsid w:val="00A80B41"/>
    <w:rsid w:val="00A81181"/>
    <w:rsid w:val="00AC0275"/>
    <w:rsid w:val="00AE58AD"/>
    <w:rsid w:val="00AF5665"/>
    <w:rsid w:val="00AF6725"/>
    <w:rsid w:val="00B21890"/>
    <w:rsid w:val="00B338B3"/>
    <w:rsid w:val="00B4583C"/>
    <w:rsid w:val="00B54705"/>
    <w:rsid w:val="00B8478D"/>
    <w:rsid w:val="00B95811"/>
    <w:rsid w:val="00BB639B"/>
    <w:rsid w:val="00BC3539"/>
    <w:rsid w:val="00BE29D0"/>
    <w:rsid w:val="00BE3927"/>
    <w:rsid w:val="00C1370F"/>
    <w:rsid w:val="00C2005F"/>
    <w:rsid w:val="00C33CA4"/>
    <w:rsid w:val="00C352BC"/>
    <w:rsid w:val="00C40DAC"/>
    <w:rsid w:val="00C40EFE"/>
    <w:rsid w:val="00C47482"/>
    <w:rsid w:val="00C628AD"/>
    <w:rsid w:val="00C63530"/>
    <w:rsid w:val="00C64C1D"/>
    <w:rsid w:val="00C90BB4"/>
    <w:rsid w:val="00CB07F0"/>
    <w:rsid w:val="00CB4C2F"/>
    <w:rsid w:val="00CC330A"/>
    <w:rsid w:val="00CD47E2"/>
    <w:rsid w:val="00CF732D"/>
    <w:rsid w:val="00D031D9"/>
    <w:rsid w:val="00D146AE"/>
    <w:rsid w:val="00D42401"/>
    <w:rsid w:val="00D42AA2"/>
    <w:rsid w:val="00D53B7F"/>
    <w:rsid w:val="00D61BF7"/>
    <w:rsid w:val="00DA5B20"/>
    <w:rsid w:val="00DB635E"/>
    <w:rsid w:val="00DE570A"/>
    <w:rsid w:val="00E4579D"/>
    <w:rsid w:val="00EA4DBC"/>
    <w:rsid w:val="00EB4094"/>
    <w:rsid w:val="00EB666C"/>
    <w:rsid w:val="00EC499F"/>
    <w:rsid w:val="00ED55AA"/>
    <w:rsid w:val="00ED6C33"/>
    <w:rsid w:val="00F04E6A"/>
    <w:rsid w:val="00F67E7E"/>
    <w:rsid w:val="00F71276"/>
    <w:rsid w:val="00F73E49"/>
    <w:rsid w:val="00F81F71"/>
    <w:rsid w:val="00F923F3"/>
    <w:rsid w:val="00F93FC8"/>
    <w:rsid w:val="00F95119"/>
    <w:rsid w:val="00F960DE"/>
    <w:rsid w:val="00FC4C90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EFE0C"/>
  <w15:chartTrackingRefBased/>
  <w15:docId w15:val="{043D1588-53A0-4D1B-9A1F-42CF4DC9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7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B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0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BC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F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F5D1D9351F4AE14987175090531DA5260067C9316E4807F3439744E1DB18A2B5D8" ma:contentTypeVersion="64" ma:contentTypeDescription="Create a new document." ma:contentTypeScope="" ma:versionID="8efd8b3b283424a57d5aecfb056e2e52">
  <xsd:schema xmlns:xsd="http://www.w3.org/2001/XMLSchema" xmlns:xs="http://www.w3.org/2001/XMLSchema" xmlns:p="http://schemas.microsoft.com/office/2006/metadata/properties" xmlns:ns2="15ffb055-6eb4-45a1-bc20-bf2ac0d420da" xmlns:ns3="44f1fc5f-b325-4eee-aff1-f819b799bcaf" xmlns:ns4="4f9c820c-e7e2-444d-97ee-45f2b3485c1d" xmlns:ns5="725c79e5-42ce-4aa0-ac78-b6418001f0d2" xmlns:ns6="c91a514c-9034-4fa3-897a-8352025b26ed" xmlns:ns7="55bcd593-d4c7-4359-a33f-8fe16413171d" xmlns:ns8="cddf634a-c68b-447b-bb36-1e196f762a79" xmlns:ns10="7aef8ee8-1546-48fe-b6a0-4822a8bb43f0" xmlns:ns11="5bd205ad-2945-4b0f-982a-48f644879018" targetNamespace="http://schemas.microsoft.com/office/2006/metadata/properties" ma:root="true" ma:fieldsID="db1efd3e748d3e18fe1f6800668cc1de" ns2:_="" ns3:_="" ns4:_="" ns5:_="" ns6:_="" ns7:_="" ns8:_="" ns10:_="" ns11:_="">
    <xsd:import namespace="15ffb055-6eb4-45a1-bc20-bf2ac0d420da"/>
    <xsd:import namespace="44f1fc5f-b325-4eee-aff1-f819b799bcaf"/>
    <xsd:import namespace="4f9c820c-e7e2-444d-97ee-45f2b3485c1d"/>
    <xsd:import namespace="725c79e5-42ce-4aa0-ac78-b6418001f0d2"/>
    <xsd:import namespace="c91a514c-9034-4fa3-897a-8352025b26ed"/>
    <xsd:import namespace="55bcd593-d4c7-4359-a33f-8fe16413171d"/>
    <xsd:import namespace="cddf634a-c68b-447b-bb36-1e196f762a79"/>
    <xsd:import namespace="7aef8ee8-1546-48fe-b6a0-4822a8bb43f0"/>
    <xsd:import namespace="5bd205ad-2945-4b0f-982a-48f644879018"/>
    <xsd:element name="properties">
      <xsd:complexType>
        <xsd:sequence>
          <xsd:element name="documentManagement">
            <xsd:complexType>
              <xsd:all>
                <xsd:element ref="ns2:KeyWords" minOccurs="0"/>
                <xsd:element ref="ns3:Comments" minOccurs="0"/>
                <xsd:element ref="ns4:DocumentType" minOccurs="0"/>
                <xsd:element ref="ns4:Narrative" minOccurs="0"/>
                <xsd:element ref="ns2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rviceRequestNumber" minOccurs="0"/>
                <xsd:element ref="ns7:InternalOnly" minOccurs="0"/>
                <xsd:element ref="ns8:TaxCatchAll" minOccurs="0"/>
                <xsd:element ref="ns10:ha80e58b661148dca405113aa96b77ab" minOccurs="0"/>
                <xsd:element ref="ns11:Address" minOccurs="0"/>
                <xsd:element ref="ns11:ValuationNo" minOccurs="0"/>
                <xsd:element ref="ns10:MediaServiceMetadata" minOccurs="0"/>
                <xsd:element ref="ns10:MediaServiceFastMetadata" minOccurs="0"/>
                <xsd:element ref="ns10:MediaServiceAutoKeyPoints" minOccurs="0"/>
                <xsd:element ref="ns10:MediaServiceKeyPoints" minOccurs="0"/>
                <xsd:element ref="ns10:MediaServiceAutoTags" minOccurs="0"/>
                <xsd:element ref="ns10:MediaServiceGenerationTime" minOccurs="0"/>
                <xsd:element ref="ns10:MediaServiceEventHashCode" minOccurs="0"/>
                <xsd:element ref="ns10:MediaServiceDateTaken" minOccurs="0"/>
                <xsd:element ref="ns10:MediaLengthInSeconds" minOccurs="0"/>
                <xsd:element ref="ns10:MediaServiceLocation" minOccurs="0"/>
                <xsd:element ref="ns10:MediaServiceOCR" minOccurs="0"/>
                <xsd:element ref="ns10:lcf76f155ced4ddcb4097134ff3c332f" minOccurs="0"/>
                <xsd:element ref="ns10:MediaServiceObjectDetectorVersion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8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2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fc5f-b325-4eee-aff1-f819b799bca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1" nillable="true" ma:displayName="Narrative" ma:hidden="true" ma:internalName="Narrative" ma:readOnly="false">
      <xsd:simpleType>
        <xsd:restriction base="dms:Note"/>
      </xsd:simpleType>
    </xsd:element>
    <xsd:element name="Subactivity" ma:index="13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4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Regulatory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Community Monitoring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4" nillable="true" ma:displayName="Activity" ma:default="District Plan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5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6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7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cd593-d4c7-4359-a33f-8fe16413171d" elementFormDefault="qualified">
    <xsd:import namespace="http://schemas.microsoft.com/office/2006/documentManagement/types"/>
    <xsd:import namespace="http://schemas.microsoft.com/office/infopath/2007/PartnerControls"/>
    <xsd:element name="ServiceRequestNumber" ma:index="41" nillable="true" ma:displayName="Service Request Number" ma:internalName="ServiceRequestNumber" ma:readOnly="false">
      <xsd:simpleType>
        <xsd:restriction base="dms:Text">
          <xsd:maxLength value="255"/>
        </xsd:restriction>
      </xsd:simpleType>
    </xsd:element>
    <xsd:element name="InternalOnly" ma:index="42" nillable="true" ma:displayName="Internal Only" ma:default="0" ma:internalName="InternalOnl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634a-c68b-447b-bb36-1e196f762a79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9ef28abd-e05d-439f-b973-253ab29e3e2b}" ma:internalName="TaxCatchAll" ma:showField="CatchAllData" ma:web="cddf634a-c68b-447b-bb36-1e196f76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f8ee8-1546-48fe-b6a0-4822a8bb43f0" elementFormDefault="qualified">
    <xsd:import namespace="http://schemas.microsoft.com/office/2006/documentManagement/types"/>
    <xsd:import namespace="http://schemas.microsoft.com/office/infopath/2007/PartnerControls"/>
    <xsd:element name="ha80e58b661148dca405113aa96b77ab" ma:index="45" nillable="true" ma:taxonomy="true" ma:internalName="ha80e58b661148dca405113aa96b77ab" ma:taxonomyFieldName="Property" ma:displayName="Property" ma:default="" ma:fieldId="{1a80e58b-6611-48dc-a405-113aa96b77ab}" ma:taxonomyMulti="true" ma:sspId="c1a1cba4-1f74-403f-95b2-fb9a3922aed4" ma:termSetId="80814647-8934-43ec-b455-d065f174c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c1a1cba4-1f74-403f-95b2-fb9a3922a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05ad-2945-4b0f-982a-48f644879018" elementFormDefault="qualified">
    <xsd:import namespace="http://schemas.microsoft.com/office/2006/documentManagement/types"/>
    <xsd:import namespace="http://schemas.microsoft.com/office/infopath/2007/PartnerControls"/>
    <xsd:element name="Address" ma:index="46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ValuationNo" ma:index="47" nillable="true" ma:displayName="Valuation Number" ma:hidden="true" ma:internalName="ValuationNo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ServiceRequestNumber xmlns="55bcd593-d4c7-4359-a33f-8fe16413171d" xsi:nil="true"/>
    <KeyWords xmlns="15ffb055-6eb4-45a1-bc20-bf2ac0d420da" xsi:nil="true"/>
    <SecurityClassification xmlns="15ffb055-6eb4-45a1-bc20-bf2ac0d420da" xsi:nil="true"/>
    <InternalOnly xmlns="55bcd593-d4c7-4359-a33f-8fe16413171d">false</InternalOnly>
    <PRADate3 xmlns="4f9c820c-e7e2-444d-97ee-45f2b3485c1d" xsi:nil="true"/>
    <PRAText5 xmlns="4f9c820c-e7e2-444d-97ee-45f2b3485c1d" xsi:nil="true"/>
    <Level2 xmlns="c91a514c-9034-4fa3-897a-8352025b26ed" xsi:nil="true"/>
    <Activity xmlns="4f9c820c-e7e2-444d-97ee-45f2b3485c1d">District Plan</Activity>
    <AggregationStatus xmlns="4f9c820c-e7e2-444d-97ee-45f2b3485c1d">Normal</AggregationStatus>
    <Comments xmlns="44f1fc5f-b325-4eee-aff1-f819b799bcaf" xsi:nil="true"/>
    <CategoryValue xmlns="4f9c820c-e7e2-444d-97ee-45f2b3485c1d">NA</CategoryValue>
    <PRADate2 xmlns="4f9c820c-e7e2-444d-97ee-45f2b3485c1d" xsi:nil="true"/>
    <ValuationNo xmlns="5bd205ad-2945-4b0f-982a-48f64487901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axCatchAll xmlns="cddf634a-c68b-447b-bb36-1e196f762a79" xsi:nil="true"/>
    <Team xmlns="c91a514c-9034-4fa3-897a-8352025b26ed" xsi:nil="true"/>
    <Project xmlns="4f9c820c-e7e2-444d-97ee-45f2b3485c1d">NA</Project>
    <lcf76f155ced4ddcb4097134ff3c332f xmlns="7aef8ee8-1546-48fe-b6a0-4822a8bb43f0">
      <Terms xmlns="http://schemas.microsoft.com/office/infopath/2007/PartnerControls"/>
    </lcf76f155ced4ddcb4097134ff3c332f>
    <Address xmlns="5bd205ad-2945-4b0f-982a-48f644879018" xsi:nil="true"/>
    <FunctionGroup xmlns="4f9c820c-e7e2-444d-97ee-45f2b3485c1d">Regulatory Services</FunctionGroup>
    <Function xmlns="4f9c820c-e7e2-444d-97ee-45f2b3485c1d">Community Monitoring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 xsi:nil="true"/>
    <Narrative xmlns="4f9c820c-e7e2-444d-97ee-45f2b3485c1d" xsi:nil="true"/>
    <CategoryName xmlns="4f9c820c-e7e2-444d-97ee-45f2b3485c1d">NA</CategoryName>
    <PRADateTrigger xmlns="4f9c820c-e7e2-444d-97ee-45f2b3485c1d" xsi:nil="true"/>
    <ha80e58b661148dca405113aa96b77ab xmlns="7aef8ee8-1546-48fe-b6a0-4822a8bb43f0">
      <Terms xmlns="http://schemas.microsoft.com/office/infopath/2007/PartnerControls"/>
    </ha80e58b661148dca405113aa96b77ab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9E03B-3348-4D72-B53E-22FD11AA443B}"/>
</file>

<file path=customXml/itemProps2.xml><?xml version="1.0" encoding="utf-8"?>
<ds:datastoreItem xmlns:ds="http://schemas.openxmlformats.org/officeDocument/2006/customXml" ds:itemID="{A4119436-5813-442F-9E1A-68D5221BB80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55bcd593-d4c7-4359-a33f-8fe16413171d"/>
    <ds:schemaRef ds:uri="15ffb055-6eb4-45a1-bc20-bf2ac0d420da"/>
    <ds:schemaRef ds:uri="c91a514c-9034-4fa3-897a-8352025b26ed"/>
    <ds:schemaRef ds:uri="44f1fc5f-b325-4eee-aff1-f819b799bcaf"/>
    <ds:schemaRef ds:uri="5bd205ad-2945-4b0f-982a-48f644879018"/>
    <ds:schemaRef ds:uri="cddf634a-c68b-447b-bb36-1e196f762a79"/>
    <ds:schemaRef ds:uri="7aef8ee8-1546-48fe-b6a0-4822a8bb43f0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2C2872E6-6C99-425E-972F-414D3C12B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3</Pages>
  <Words>603</Words>
  <Characters>3160</Characters>
  <Application>Microsoft Office Word</Application>
  <DocSecurity>0</DocSecurity>
  <Lines>129</Lines>
  <Paragraphs>75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Cottrell</dc:creator>
  <cp:keywords/>
  <dc:description/>
  <cp:lastModifiedBy>Tracey Waye</cp:lastModifiedBy>
  <cp:revision>106</cp:revision>
  <dcterms:created xsi:type="dcterms:W3CDTF">2025-05-05T03:14:00Z</dcterms:created>
  <dcterms:modified xsi:type="dcterms:W3CDTF">2025-12-07T23:06:00Z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0x010100F5D1D9351F4AE14987175090531DA5260067C9316E4807F3439744E1DB18A2B5D8</vt:lpwstr>
  </property>
  <property fmtid="{D5CDD505-2E9C-101B-9397-08002B2CF9AE}" pid="3" name="MediaServiceImageTags">
    <vt:lpwstr/>
  </property>
  <property fmtid="{D5CDD505-2E9C-101B-9397-08002B2CF9AE}" pid="4" name="Property">
    <vt:lpwstr/>
  </property>
</Properties>
</file>